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12" w:rsidRDefault="00075412" w:rsidP="003B5C06">
      <w:pPr>
        <w:pBdr>
          <w:bottom w:val="single" w:sz="12" w:space="1" w:color="auto"/>
        </w:pBdr>
        <w:spacing w:after="0" w:line="240" w:lineRule="auto"/>
        <w:jc w:val="center"/>
        <w:rPr>
          <w:rFonts w:ascii="Arial" w:hAnsi="Arial" w:cs="Arial"/>
          <w:b/>
          <w:sz w:val="24"/>
          <w:szCs w:val="24"/>
        </w:rPr>
      </w:pPr>
    </w:p>
    <w:p w:rsidR="003B5C06" w:rsidRPr="00FD32C7" w:rsidRDefault="003B5C06" w:rsidP="003B5C06">
      <w:pPr>
        <w:pBdr>
          <w:bottom w:val="single" w:sz="12" w:space="1" w:color="auto"/>
        </w:pBdr>
        <w:spacing w:after="0" w:line="240" w:lineRule="auto"/>
        <w:jc w:val="center"/>
        <w:rPr>
          <w:rFonts w:ascii="Arial" w:hAnsi="Arial" w:cs="Arial"/>
          <w:b/>
          <w:color w:val="1F497D"/>
          <w:sz w:val="24"/>
          <w:szCs w:val="24"/>
        </w:rPr>
      </w:pPr>
      <w:r w:rsidRPr="00FD32C7">
        <w:rPr>
          <w:rFonts w:ascii="Arial" w:hAnsi="Arial" w:cs="Arial"/>
          <w:b/>
          <w:color w:val="1F497D"/>
          <w:sz w:val="24"/>
          <w:szCs w:val="24"/>
        </w:rPr>
        <w:t xml:space="preserve">ACIDS </w:t>
      </w:r>
      <w:r w:rsidR="00856BC7" w:rsidRPr="00FD32C7">
        <w:rPr>
          <w:rFonts w:ascii="Arial" w:hAnsi="Arial" w:cs="Arial"/>
          <w:b/>
          <w:color w:val="1F497D"/>
          <w:sz w:val="24"/>
          <w:szCs w:val="24"/>
        </w:rPr>
        <w:t>(Non-oxidizing)</w:t>
      </w:r>
    </w:p>
    <w:p w:rsidR="003B5C06" w:rsidRPr="00075412" w:rsidRDefault="003B5C06" w:rsidP="003B5C06">
      <w:pPr>
        <w:pBdr>
          <w:bottom w:val="single" w:sz="12" w:space="1" w:color="auto"/>
        </w:pBdr>
        <w:spacing w:line="240" w:lineRule="auto"/>
        <w:jc w:val="center"/>
        <w:rPr>
          <w:rFonts w:ascii="Arial" w:hAnsi="Arial" w:cs="Arial"/>
          <w:b/>
          <w:sz w:val="24"/>
          <w:szCs w:val="24"/>
        </w:rPr>
      </w:pPr>
      <w:r w:rsidRPr="00075412">
        <w:rPr>
          <w:rFonts w:ascii="Arial" w:hAnsi="Arial" w:cs="Arial"/>
          <w:b/>
          <w:sz w:val="24"/>
          <w:szCs w:val="24"/>
        </w:rPr>
        <w:t>STANDARD OPERATING PROCEDURE</w:t>
      </w:r>
      <w:r w:rsidR="00DB077E">
        <w:rPr>
          <w:rFonts w:ascii="Arial" w:hAnsi="Arial" w:cs="Arial"/>
          <w:b/>
          <w:sz w:val="24"/>
          <w:szCs w:val="24"/>
        </w:rPr>
        <w:t xml:space="preserve"> TEMPLATE</w:t>
      </w:r>
    </w:p>
    <w:p w:rsidR="0096580C" w:rsidRDefault="003B5C06" w:rsidP="003B5C06">
      <w:pPr>
        <w:tabs>
          <w:tab w:val="left" w:pos="2160"/>
          <w:tab w:val="left" w:pos="3960"/>
          <w:tab w:val="left" w:pos="7110"/>
        </w:tabs>
        <w:spacing w:line="240" w:lineRule="auto"/>
        <w:rPr>
          <w:rFonts w:ascii="Arial" w:hAnsi="Arial" w:cs="Arial"/>
          <w:sz w:val="24"/>
          <w:szCs w:val="24"/>
        </w:rPr>
      </w:pPr>
      <w:r w:rsidRPr="00075412">
        <w:rPr>
          <w:rFonts w:ascii="Arial" w:hAnsi="Arial" w:cs="Arial"/>
          <w:b/>
          <w:sz w:val="24"/>
          <w:szCs w:val="24"/>
        </w:rPr>
        <w:t>Type of SOP:</w:t>
      </w:r>
      <w:r w:rsidRPr="00075412">
        <w:rPr>
          <w:rFonts w:ascii="Arial" w:hAnsi="Arial" w:cs="Arial"/>
          <w:sz w:val="24"/>
          <w:szCs w:val="24"/>
        </w:rPr>
        <w:t xml:space="preserve">  </w:t>
      </w:r>
      <w:bookmarkStart w:id="0" w:name="Check1"/>
      <w:r w:rsidRPr="00075412">
        <w:rPr>
          <w:rFonts w:ascii="Arial" w:hAnsi="Arial" w:cs="Arial"/>
          <w:sz w:val="24"/>
          <w:szCs w:val="24"/>
        </w:rPr>
        <w:tab/>
      </w:r>
      <w:bookmarkEnd w:id="0"/>
      <w:r w:rsidR="00AB0A88" w:rsidRPr="00075412">
        <w:rPr>
          <w:rFonts w:ascii="Arial" w:hAnsi="Arial" w:cs="Arial"/>
          <w:sz w:val="24"/>
          <w:szCs w:val="24"/>
        </w:rPr>
        <w:fldChar w:fldCharType="begin">
          <w:ffData>
            <w:name w:val=""/>
            <w:enabled/>
            <w:calcOnExit w:val="0"/>
            <w:checkBox>
              <w:sizeAuto/>
              <w:default w:val="0"/>
              <w:checked w:val="0"/>
            </w:checkBox>
          </w:ffData>
        </w:fldChar>
      </w:r>
      <w:r w:rsidRPr="00075412">
        <w:rPr>
          <w:rFonts w:ascii="Arial" w:hAnsi="Arial" w:cs="Arial"/>
          <w:sz w:val="24"/>
          <w:szCs w:val="24"/>
        </w:rPr>
        <w:instrText xml:space="preserve"> FORMCHECKBOX </w:instrText>
      </w:r>
      <w:r w:rsidR="00177779">
        <w:rPr>
          <w:rFonts w:ascii="Arial" w:hAnsi="Arial" w:cs="Arial"/>
          <w:sz w:val="24"/>
          <w:szCs w:val="24"/>
        </w:rPr>
      </w:r>
      <w:r w:rsidR="00177779">
        <w:rPr>
          <w:rFonts w:ascii="Arial" w:hAnsi="Arial" w:cs="Arial"/>
          <w:sz w:val="24"/>
          <w:szCs w:val="24"/>
        </w:rPr>
        <w:fldChar w:fldCharType="separate"/>
      </w:r>
      <w:r w:rsidR="00AB0A88" w:rsidRPr="00075412">
        <w:rPr>
          <w:rFonts w:ascii="Arial" w:hAnsi="Arial" w:cs="Arial"/>
          <w:sz w:val="24"/>
          <w:szCs w:val="24"/>
        </w:rPr>
        <w:fldChar w:fldCharType="end"/>
      </w:r>
      <w:r w:rsidRPr="00075412">
        <w:rPr>
          <w:rFonts w:ascii="Arial" w:hAnsi="Arial" w:cs="Arial"/>
          <w:b/>
          <w:sz w:val="24"/>
          <w:szCs w:val="24"/>
        </w:rPr>
        <w:t xml:space="preserve"> </w:t>
      </w:r>
      <w:r w:rsidRPr="00075412">
        <w:rPr>
          <w:rFonts w:ascii="Arial" w:hAnsi="Arial" w:cs="Arial"/>
          <w:sz w:val="24"/>
          <w:szCs w:val="24"/>
        </w:rPr>
        <w:t>Process</w:t>
      </w:r>
      <w:r w:rsidRPr="00075412">
        <w:rPr>
          <w:rFonts w:ascii="Arial" w:hAnsi="Arial" w:cs="Arial"/>
          <w:b/>
          <w:sz w:val="24"/>
          <w:szCs w:val="24"/>
        </w:rPr>
        <w:tab/>
      </w:r>
      <w:r w:rsidR="00AB0A88" w:rsidRPr="00075412">
        <w:rPr>
          <w:rFonts w:ascii="Arial" w:hAnsi="Arial" w:cs="Arial"/>
          <w:b/>
          <w:sz w:val="24"/>
          <w:szCs w:val="24"/>
        </w:rPr>
        <w:fldChar w:fldCharType="begin">
          <w:ffData>
            <w:name w:val=""/>
            <w:enabled/>
            <w:calcOnExit w:val="0"/>
            <w:checkBox>
              <w:sizeAuto/>
              <w:default w:val="0"/>
            </w:checkBox>
          </w:ffData>
        </w:fldChar>
      </w:r>
      <w:r w:rsidRPr="00075412">
        <w:rPr>
          <w:rFonts w:ascii="Arial" w:hAnsi="Arial" w:cs="Arial"/>
          <w:b/>
          <w:sz w:val="24"/>
          <w:szCs w:val="24"/>
        </w:rPr>
        <w:instrText xml:space="preserve"> FORMCHECKBOX </w:instrText>
      </w:r>
      <w:r w:rsidR="00177779">
        <w:rPr>
          <w:rFonts w:ascii="Arial" w:hAnsi="Arial" w:cs="Arial"/>
          <w:b/>
          <w:sz w:val="24"/>
          <w:szCs w:val="24"/>
        </w:rPr>
      </w:r>
      <w:r w:rsidR="00177779">
        <w:rPr>
          <w:rFonts w:ascii="Arial" w:hAnsi="Arial" w:cs="Arial"/>
          <w:b/>
          <w:sz w:val="24"/>
          <w:szCs w:val="24"/>
        </w:rPr>
        <w:fldChar w:fldCharType="separate"/>
      </w:r>
      <w:r w:rsidR="00AB0A88" w:rsidRPr="00075412">
        <w:rPr>
          <w:rFonts w:ascii="Arial" w:hAnsi="Arial" w:cs="Arial"/>
          <w:b/>
          <w:sz w:val="24"/>
          <w:szCs w:val="24"/>
        </w:rPr>
        <w:fldChar w:fldCharType="end"/>
      </w:r>
      <w:r w:rsidRPr="00075412">
        <w:rPr>
          <w:rFonts w:ascii="Arial" w:hAnsi="Arial" w:cs="Arial"/>
          <w:b/>
          <w:sz w:val="24"/>
          <w:szCs w:val="24"/>
        </w:rPr>
        <w:t xml:space="preserve"> </w:t>
      </w:r>
      <w:r w:rsidRPr="00075412">
        <w:rPr>
          <w:rFonts w:ascii="Arial" w:hAnsi="Arial" w:cs="Arial"/>
          <w:sz w:val="24"/>
          <w:szCs w:val="24"/>
        </w:rPr>
        <w:t>Hazardous Chemical</w:t>
      </w:r>
      <w:r w:rsidRPr="00075412">
        <w:rPr>
          <w:rFonts w:ascii="Arial" w:hAnsi="Arial" w:cs="Arial"/>
          <w:sz w:val="24"/>
          <w:szCs w:val="24"/>
        </w:rPr>
        <w:tab/>
      </w:r>
      <w:r w:rsidRPr="00075412">
        <w:rPr>
          <w:rFonts w:ascii="Arial" w:hAnsi="Arial" w:cs="Arial"/>
          <w:sz w:val="24"/>
          <w:szCs w:val="24"/>
        </w:rPr>
        <w:tab/>
      </w:r>
      <w:r w:rsidR="00AB0A88" w:rsidRPr="00075412">
        <w:rPr>
          <w:rFonts w:ascii="Arial" w:hAnsi="Arial" w:cs="Arial"/>
          <w:b/>
          <w:sz w:val="24"/>
          <w:szCs w:val="24"/>
        </w:rPr>
        <w:fldChar w:fldCharType="begin">
          <w:ffData>
            <w:name w:val=""/>
            <w:enabled/>
            <w:calcOnExit w:val="0"/>
            <w:checkBox>
              <w:sizeAuto/>
              <w:default w:val="1"/>
            </w:checkBox>
          </w:ffData>
        </w:fldChar>
      </w:r>
      <w:r w:rsidRPr="00075412">
        <w:rPr>
          <w:rFonts w:ascii="Arial" w:hAnsi="Arial" w:cs="Arial"/>
          <w:b/>
          <w:sz w:val="24"/>
          <w:szCs w:val="24"/>
        </w:rPr>
        <w:instrText xml:space="preserve"> FORMCHECKBOX </w:instrText>
      </w:r>
      <w:r w:rsidR="00177779">
        <w:rPr>
          <w:rFonts w:ascii="Arial" w:hAnsi="Arial" w:cs="Arial"/>
          <w:b/>
          <w:sz w:val="24"/>
          <w:szCs w:val="24"/>
        </w:rPr>
      </w:r>
      <w:r w:rsidR="00177779">
        <w:rPr>
          <w:rFonts w:ascii="Arial" w:hAnsi="Arial" w:cs="Arial"/>
          <w:b/>
          <w:sz w:val="24"/>
          <w:szCs w:val="24"/>
        </w:rPr>
        <w:fldChar w:fldCharType="separate"/>
      </w:r>
      <w:r w:rsidR="00AB0A88" w:rsidRPr="00075412">
        <w:rPr>
          <w:rFonts w:ascii="Arial" w:hAnsi="Arial" w:cs="Arial"/>
          <w:b/>
          <w:sz w:val="24"/>
          <w:szCs w:val="24"/>
        </w:rPr>
        <w:fldChar w:fldCharType="end"/>
      </w:r>
      <w:r w:rsidRPr="00075412">
        <w:rPr>
          <w:rFonts w:ascii="Arial" w:hAnsi="Arial" w:cs="Arial"/>
          <w:b/>
          <w:sz w:val="24"/>
          <w:szCs w:val="24"/>
        </w:rPr>
        <w:t xml:space="preserve"> </w:t>
      </w:r>
      <w:r w:rsidRPr="00075412">
        <w:rPr>
          <w:rFonts w:ascii="Arial" w:hAnsi="Arial" w:cs="Arial"/>
          <w:sz w:val="24"/>
          <w:szCs w:val="24"/>
        </w:rPr>
        <w:t>Hazard Class</w:t>
      </w:r>
    </w:p>
    <w:p w:rsidR="00622E9E" w:rsidRPr="00622E9E" w:rsidRDefault="00622E9E" w:rsidP="00622E9E">
      <w:pPr>
        <w:pBdr>
          <w:top w:val="single" w:sz="8" w:space="1" w:color="auto"/>
          <w:left w:val="single" w:sz="8" w:space="4" w:color="auto"/>
          <w:bottom w:val="single" w:sz="8" w:space="1" w:color="auto"/>
          <w:right w:val="single" w:sz="8" w:space="4" w:color="auto"/>
        </w:pBdr>
        <w:tabs>
          <w:tab w:val="left" w:pos="2160"/>
          <w:tab w:val="left" w:pos="3960"/>
          <w:tab w:val="left" w:pos="7110"/>
        </w:tabs>
        <w:spacing w:line="240" w:lineRule="auto"/>
        <w:rPr>
          <w:rFonts w:ascii="Arial" w:hAnsi="Arial" w:cs="Arial"/>
          <w:color w:val="FF0000"/>
          <w:sz w:val="28"/>
          <w:szCs w:val="24"/>
        </w:rPr>
      </w:pPr>
      <w:r>
        <w:rPr>
          <w:rFonts w:ascii="Arial" w:hAnsi="Arial" w:cs="Arial"/>
          <w:color w:val="FF0000"/>
          <w:sz w:val="28"/>
          <w:szCs w:val="24"/>
        </w:rPr>
        <w:t>To customize</w:t>
      </w:r>
      <w:r w:rsidR="00ED7281">
        <w:rPr>
          <w:rFonts w:ascii="Arial" w:hAnsi="Arial" w:cs="Arial"/>
          <w:color w:val="FF0000"/>
          <w:sz w:val="28"/>
          <w:szCs w:val="24"/>
        </w:rPr>
        <w:t xml:space="preserve"> this</w:t>
      </w:r>
      <w:r>
        <w:rPr>
          <w:rFonts w:ascii="Arial" w:hAnsi="Arial" w:cs="Arial"/>
          <w:color w:val="FF0000"/>
          <w:sz w:val="28"/>
          <w:szCs w:val="24"/>
        </w:rPr>
        <w:t xml:space="preserve"> SOP, add lab-specific information to the sections</w:t>
      </w:r>
      <w:r w:rsidR="004227AF">
        <w:rPr>
          <w:rFonts w:ascii="Arial" w:hAnsi="Arial" w:cs="Arial"/>
          <w:color w:val="FF0000"/>
          <w:sz w:val="28"/>
          <w:szCs w:val="24"/>
        </w:rPr>
        <w:t xml:space="preserve"> below marked in RED, as</w:t>
      </w:r>
      <w:r>
        <w:rPr>
          <w:rFonts w:ascii="Arial" w:hAnsi="Arial" w:cs="Arial"/>
          <w:color w:val="FF0000"/>
          <w:sz w:val="28"/>
          <w:szCs w:val="24"/>
        </w:rPr>
        <w:t xml:space="preserve"> applicable.  Completion of the last</w:t>
      </w:r>
      <w:r w:rsidR="00ED7281">
        <w:rPr>
          <w:rFonts w:ascii="Arial" w:hAnsi="Arial" w:cs="Arial"/>
          <w:color w:val="FF0000"/>
          <w:sz w:val="28"/>
          <w:szCs w:val="24"/>
        </w:rPr>
        <w:t xml:space="preserve"> section (“Lab-Specific Information</w:t>
      </w:r>
      <w:r>
        <w:rPr>
          <w:rFonts w:ascii="Arial" w:hAnsi="Arial" w:cs="Arial"/>
          <w:color w:val="FF0000"/>
          <w:sz w:val="28"/>
          <w:szCs w:val="24"/>
        </w:rPr>
        <w:t xml:space="preserve">”) is required.  </w:t>
      </w:r>
      <w:r w:rsidR="00ED7281">
        <w:rPr>
          <w:rFonts w:ascii="Arial" w:hAnsi="Arial" w:cs="Arial"/>
          <w:color w:val="FF0000"/>
          <w:sz w:val="28"/>
          <w:szCs w:val="24"/>
        </w:rPr>
        <w:t>Also, a</w:t>
      </w:r>
      <w:r>
        <w:rPr>
          <w:rFonts w:ascii="Arial" w:hAnsi="Arial" w:cs="Arial"/>
          <w:color w:val="FF0000"/>
          <w:sz w:val="28"/>
          <w:szCs w:val="24"/>
        </w:rPr>
        <w:t xml:space="preserve">ny of the content </w:t>
      </w:r>
      <w:r w:rsidR="00ED7281">
        <w:rPr>
          <w:rFonts w:ascii="Arial" w:hAnsi="Arial" w:cs="Arial"/>
          <w:color w:val="FF0000"/>
          <w:sz w:val="28"/>
          <w:szCs w:val="24"/>
        </w:rPr>
        <w:t>below may be amended with lab-specific information to enhance worker safety as desired.</w:t>
      </w:r>
    </w:p>
    <w:p w:rsidR="00622E9E" w:rsidRDefault="00622E9E" w:rsidP="003B5C06">
      <w:pPr>
        <w:tabs>
          <w:tab w:val="left" w:pos="2160"/>
          <w:tab w:val="left" w:pos="3960"/>
          <w:tab w:val="left" w:pos="7110"/>
        </w:tabs>
        <w:spacing w:line="240" w:lineRule="auto"/>
        <w:rPr>
          <w:rFonts w:ascii="Arial" w:hAnsi="Arial" w:cs="Arial"/>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HAZARD OVERVIEW</w:t>
      </w:r>
      <w:r w:rsidR="00B84DF9">
        <w:rPr>
          <w:rFonts w:ascii="Arial" w:hAnsi="Arial" w:cs="Arial"/>
          <w:b/>
          <w:sz w:val="24"/>
          <w:szCs w:val="24"/>
        </w:rPr>
        <w:t xml:space="preserve"> </w:t>
      </w:r>
    </w:p>
    <w:p w:rsidR="00B84DF9" w:rsidRDefault="00ED7C4F" w:rsidP="00B84DF9">
      <w:pPr>
        <w:spacing w:before="120"/>
        <w:rPr>
          <w:rFonts w:ascii="Arial" w:hAnsi="Arial" w:cs="Arial"/>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margin-left:205.5pt;margin-top:50.35pt;width:56pt;height:48.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gAIAAA4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" stroked="f">
            <v:textbox>
              <w:txbxContent>
                <w:p w:rsidR="00B84DF9" w:rsidRDefault="00583BFF">
                  <w:r>
                    <w:rPr>
                      <w:rFonts w:ascii="Arial" w:hAnsi="Arial" w:cs="Arial"/>
                      <w:noProof/>
                      <w:sz w:val="24"/>
                      <w:szCs w:val="24"/>
                    </w:rPr>
                    <w:drawing>
                      <wp:inline distT="0" distB="0" distL="0" distR="0">
                        <wp:extent cx="520700" cy="5105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700" cy="510540"/>
                                </a:xfrm>
                                <a:prstGeom prst="rect">
                                  <a:avLst/>
                                </a:prstGeom>
                                <a:noFill/>
                                <a:ln w="9525">
                                  <a:noFill/>
                                  <a:miter lim="800000"/>
                                  <a:headEnd/>
                                  <a:tailEnd/>
                                </a:ln>
                              </pic:spPr>
                            </pic:pic>
                          </a:graphicData>
                        </a:graphic>
                      </wp:inline>
                    </w:drawing>
                  </w:r>
                </w:p>
              </w:txbxContent>
            </v:textbox>
          </v:shape>
        </w:pict>
      </w:r>
      <w:r w:rsidR="003B5C06" w:rsidRPr="00075412">
        <w:rPr>
          <w:rFonts w:ascii="Arial" w:hAnsi="Arial" w:cs="Arial"/>
          <w:sz w:val="24"/>
          <w:szCs w:val="24"/>
        </w:rPr>
        <w:t xml:space="preserve">Acids are </w:t>
      </w:r>
      <w:r w:rsidR="003B5C06" w:rsidRPr="00075412">
        <w:rPr>
          <w:rFonts w:ascii="Arial" w:hAnsi="Arial" w:cs="Arial"/>
          <w:color w:val="000000"/>
          <w:sz w:val="24"/>
          <w:szCs w:val="24"/>
        </w:rPr>
        <w:t xml:space="preserve">corrosive to </w:t>
      </w:r>
      <w:r w:rsidR="00856BC7">
        <w:rPr>
          <w:rFonts w:ascii="Arial" w:hAnsi="Arial" w:cs="Arial"/>
          <w:color w:val="000000"/>
          <w:sz w:val="24"/>
          <w:szCs w:val="24"/>
        </w:rPr>
        <w:t>eyes, skin, and mucous membrane and</w:t>
      </w:r>
      <w:r w:rsidR="003B5C06" w:rsidRPr="00075412">
        <w:rPr>
          <w:rFonts w:ascii="Arial" w:hAnsi="Arial" w:cs="Arial"/>
          <w:color w:val="000000"/>
          <w:sz w:val="24"/>
          <w:szCs w:val="24"/>
        </w:rPr>
        <w:t xml:space="preserve"> are</w:t>
      </w:r>
      <w:r w:rsidR="00856BC7">
        <w:rPr>
          <w:rFonts w:ascii="Arial" w:hAnsi="Arial" w:cs="Arial"/>
          <w:color w:val="000000"/>
          <w:sz w:val="24"/>
          <w:szCs w:val="24"/>
        </w:rPr>
        <w:t xml:space="preserve"> generally</w:t>
      </w:r>
      <w:r w:rsidR="003B5C06" w:rsidRPr="00075412">
        <w:rPr>
          <w:rFonts w:ascii="Arial" w:hAnsi="Arial" w:cs="Arial"/>
          <w:color w:val="000000"/>
          <w:sz w:val="24"/>
          <w:szCs w:val="24"/>
        </w:rPr>
        <w:t xml:space="preserve"> immed</w:t>
      </w:r>
      <w:r w:rsidR="00856BC7">
        <w:rPr>
          <w:rFonts w:ascii="Arial" w:hAnsi="Arial" w:cs="Arial"/>
          <w:color w:val="000000"/>
          <w:sz w:val="24"/>
          <w:szCs w:val="24"/>
        </w:rPr>
        <w:t>iately painful</w:t>
      </w:r>
      <w:r w:rsidR="003B5C06" w:rsidRPr="00075412">
        <w:rPr>
          <w:rFonts w:ascii="Arial" w:hAnsi="Arial" w:cs="Arial"/>
          <w:color w:val="000000"/>
          <w:sz w:val="24"/>
          <w:szCs w:val="24"/>
        </w:rPr>
        <w:t xml:space="preserve">.  </w:t>
      </w:r>
      <w:r w:rsidR="003B5C06" w:rsidRPr="00075412">
        <w:rPr>
          <w:rFonts w:ascii="Arial" w:hAnsi="Arial" w:cs="Arial"/>
          <w:sz w:val="24"/>
          <w:szCs w:val="24"/>
        </w:rPr>
        <w:t xml:space="preserve">Corrosive effects can occur not only on the skin and eyes, but also in the respiratory tract and, in the case of ingestion, in the gastrointestinal tract as well. </w:t>
      </w:r>
      <w:r w:rsidR="00F97CF6" w:rsidRPr="00075412">
        <w:rPr>
          <w:rFonts w:ascii="Arial" w:hAnsi="Arial" w:cs="Arial"/>
          <w:sz w:val="24"/>
          <w:szCs w:val="24"/>
        </w:rPr>
        <w:t xml:space="preserve"> The international symbol (GHS system) for a corrosive to skin/eyes (acid or base) is:  </w:t>
      </w:r>
      <w:r w:rsidR="00B84DF9">
        <w:rPr>
          <w:rFonts w:ascii="Arial" w:hAnsi="Arial" w:cs="Arial"/>
          <w:sz w:val="24"/>
          <w:szCs w:val="24"/>
        </w:rPr>
        <w:br/>
      </w:r>
    </w:p>
    <w:p w:rsidR="003B5C06" w:rsidRPr="00075412" w:rsidRDefault="003B5C06" w:rsidP="003B5C06">
      <w:pPr>
        <w:spacing w:before="100" w:beforeAutospacing="1" w:after="100" w:afterAutospacing="1" w:line="240" w:lineRule="auto"/>
        <w:rPr>
          <w:rFonts w:ascii="Arial" w:eastAsia="Times New Roman" w:hAnsi="Arial" w:cs="Arial"/>
          <w:color w:val="000000"/>
          <w:sz w:val="24"/>
          <w:szCs w:val="24"/>
        </w:rPr>
      </w:pPr>
      <w:r w:rsidRPr="00075412">
        <w:rPr>
          <w:rFonts w:ascii="Arial" w:eastAsia="Times New Roman" w:hAnsi="Arial" w:cs="Arial"/>
          <w:color w:val="000000"/>
          <w:sz w:val="24"/>
          <w:szCs w:val="24"/>
        </w:rPr>
        <w:t>The pH range of acids is 0 to 6.9 (water = 7.0 = neutral). A pH of approximately 0 to 3 represents a</w:t>
      </w:r>
      <w:r w:rsidRPr="00075412">
        <w:rPr>
          <w:rFonts w:ascii="Arial" w:hAnsi="Arial" w:cs="Arial"/>
          <w:color w:val="000000"/>
          <w:sz w:val="24"/>
          <w:szCs w:val="24"/>
        </w:rPr>
        <w:t> </w:t>
      </w:r>
      <w:r w:rsidRPr="00075412">
        <w:rPr>
          <w:rFonts w:ascii="Arial" w:eastAsia="Times New Roman" w:hAnsi="Arial" w:cs="Arial"/>
          <w:b/>
          <w:bCs/>
          <w:color w:val="000000"/>
          <w:sz w:val="24"/>
          <w:szCs w:val="24"/>
        </w:rPr>
        <w:t>strong acid</w:t>
      </w:r>
      <w:r w:rsidRPr="00075412">
        <w:rPr>
          <w:rFonts w:ascii="Arial" w:eastAsia="Times New Roman" w:hAnsi="Arial" w:cs="Arial"/>
          <w:color w:val="000000"/>
          <w:sz w:val="24"/>
          <w:szCs w:val="24"/>
        </w:rPr>
        <w:t xml:space="preserve">. Some inorganic acids fall within this range. Weak acids (pH of 3 to 7) include diluted acetic acid solutions and boric acid. </w:t>
      </w:r>
      <w:r w:rsidRPr="00856BC7">
        <w:rPr>
          <w:rFonts w:ascii="Arial" w:eastAsia="Times New Roman" w:hAnsi="Arial" w:cs="Arial"/>
          <w:b/>
          <w:color w:val="000000"/>
          <w:sz w:val="24"/>
          <w:szCs w:val="24"/>
        </w:rPr>
        <w:t>Weak acids</w:t>
      </w:r>
      <w:r w:rsidRPr="00075412">
        <w:rPr>
          <w:rFonts w:ascii="Arial" w:eastAsia="Times New Roman" w:hAnsi="Arial" w:cs="Arial"/>
          <w:color w:val="000000"/>
          <w:sz w:val="24"/>
          <w:szCs w:val="24"/>
        </w:rPr>
        <w:t xml:space="preserve"> irritate the skin with short contact and can cause burns with prolonged contact.</w:t>
      </w:r>
      <w:r w:rsidRPr="00075412">
        <w:rPr>
          <w:rFonts w:ascii="Arial" w:hAnsi="Arial" w:cs="Arial"/>
          <w:color w:val="000000"/>
          <w:sz w:val="24"/>
          <w:szCs w:val="24"/>
        </w:rPr>
        <w:t> </w:t>
      </w:r>
    </w:p>
    <w:p w:rsidR="00856BC7" w:rsidRPr="00D50D21" w:rsidRDefault="003B5C06" w:rsidP="00D50D21">
      <w:pPr>
        <w:rPr>
          <w:rFonts w:ascii="Arial" w:hAnsi="Arial" w:cs="Arial"/>
          <w:b/>
          <w:sz w:val="24"/>
          <w:szCs w:val="24"/>
        </w:rPr>
      </w:pPr>
      <w:r w:rsidRPr="00075412">
        <w:rPr>
          <w:rFonts w:ascii="Arial" w:hAnsi="Arial" w:cs="Arial"/>
          <w:sz w:val="24"/>
          <w:szCs w:val="24"/>
        </w:rPr>
        <w:t xml:space="preserve">Heat is released when strong acids are mixed with water. When water is added to acid, an extremely concentrated solution of acid is initially formed and the solution may boil very violently, splashing concentrated acid. When acid is added to water, the solution formed is dilute and the small amount of heat released is not significant to vaporize and spatter it.  </w:t>
      </w:r>
      <w:r w:rsidR="00F97CF6" w:rsidRPr="00075412">
        <w:rPr>
          <w:rFonts w:ascii="Arial" w:hAnsi="Arial" w:cs="Arial"/>
          <w:sz w:val="24"/>
          <w:szCs w:val="24"/>
        </w:rPr>
        <w:t xml:space="preserve"> </w:t>
      </w:r>
      <w:r w:rsidR="00F97CF6" w:rsidRPr="00075412">
        <w:rPr>
          <w:rFonts w:ascii="Arial" w:hAnsi="Arial" w:cs="Arial"/>
          <w:b/>
          <w:sz w:val="24"/>
          <w:szCs w:val="24"/>
        </w:rPr>
        <w:t>Always add acid to water, and never the reverse</w:t>
      </w:r>
      <w:r w:rsidR="00D50D21">
        <w:rPr>
          <w:rFonts w:ascii="Arial" w:hAnsi="Arial" w:cs="Arial"/>
          <w:b/>
          <w:sz w:val="24"/>
          <w:szCs w:val="24"/>
        </w:rPr>
        <w:t xml:space="preserve">.  </w:t>
      </w:r>
      <w:r w:rsidR="00D50D21">
        <w:rPr>
          <w:rFonts w:ascii="Arial" w:hAnsi="Arial" w:cs="Arial"/>
          <w:sz w:val="24"/>
          <w:szCs w:val="24"/>
        </w:rPr>
        <w:t>A</w:t>
      </w:r>
      <w:r w:rsidRPr="00075412">
        <w:rPr>
          <w:rFonts w:ascii="Arial" w:hAnsi="Arial" w:cs="Arial"/>
          <w:sz w:val="24"/>
          <w:szCs w:val="24"/>
        </w:rPr>
        <w:t xml:space="preserve">queous solutions of inorganic acids are not in themselves flammable. Acids also react with many metals, resulting in the liberation of hydrogen, a highly flammable gas. </w:t>
      </w:r>
    </w:p>
    <w:p w:rsidR="003B5C06" w:rsidRDefault="003B5C06" w:rsidP="003B5C06">
      <w:pPr>
        <w:spacing w:line="240" w:lineRule="auto"/>
        <w:rPr>
          <w:rFonts w:ascii="Arial" w:hAnsi="Arial" w:cs="Arial"/>
          <w:sz w:val="24"/>
          <w:szCs w:val="24"/>
        </w:rPr>
      </w:pPr>
      <w:r w:rsidRPr="00075412">
        <w:rPr>
          <w:rFonts w:ascii="Arial" w:hAnsi="Arial" w:cs="Arial"/>
          <w:sz w:val="24"/>
          <w:szCs w:val="24"/>
        </w:rPr>
        <w:t>Some acids</w:t>
      </w:r>
      <w:r w:rsidR="006E7BFB" w:rsidRPr="00075412">
        <w:rPr>
          <w:rFonts w:ascii="Arial" w:hAnsi="Arial" w:cs="Arial"/>
          <w:sz w:val="24"/>
          <w:szCs w:val="24"/>
        </w:rPr>
        <w:t xml:space="preserve"> like nitric and perchloric</w:t>
      </w:r>
      <w:r w:rsidRPr="00075412">
        <w:rPr>
          <w:rFonts w:ascii="Arial" w:hAnsi="Arial" w:cs="Arial"/>
          <w:sz w:val="24"/>
          <w:szCs w:val="24"/>
        </w:rPr>
        <w:t xml:space="preserve"> are strong </w:t>
      </w:r>
      <w:r w:rsidRPr="00856BC7">
        <w:rPr>
          <w:rFonts w:ascii="Arial" w:hAnsi="Arial" w:cs="Arial"/>
          <w:b/>
          <w:sz w:val="24"/>
          <w:szCs w:val="24"/>
        </w:rPr>
        <w:t>oxidizing agents</w:t>
      </w:r>
      <w:r w:rsidRPr="00075412">
        <w:rPr>
          <w:rFonts w:ascii="Arial" w:hAnsi="Arial" w:cs="Arial"/>
          <w:sz w:val="24"/>
          <w:szCs w:val="24"/>
        </w:rPr>
        <w:t xml:space="preserve"> and can react destructively and violently when</w:t>
      </w:r>
      <w:r w:rsidR="006E7BFB" w:rsidRPr="00075412">
        <w:rPr>
          <w:rFonts w:ascii="Arial" w:hAnsi="Arial" w:cs="Arial"/>
          <w:sz w:val="24"/>
          <w:szCs w:val="24"/>
        </w:rPr>
        <w:t xml:space="preserve"> in contact with organic solvents and organic acids like acetic</w:t>
      </w:r>
      <w:r w:rsidR="00856BC7">
        <w:rPr>
          <w:rFonts w:ascii="Arial" w:hAnsi="Arial" w:cs="Arial"/>
          <w:sz w:val="24"/>
          <w:szCs w:val="24"/>
        </w:rPr>
        <w:t xml:space="preserve">.  Due to the unique and highly reactive nature of oxidizing acids, there are </w:t>
      </w:r>
      <w:r w:rsidR="00856BC7" w:rsidRPr="00856BC7">
        <w:rPr>
          <w:rFonts w:ascii="Arial" w:hAnsi="Arial" w:cs="Arial"/>
          <w:i/>
          <w:sz w:val="24"/>
          <w:szCs w:val="24"/>
        </w:rPr>
        <w:t>separate</w:t>
      </w:r>
      <w:r w:rsidR="00856BC7">
        <w:rPr>
          <w:rFonts w:ascii="Arial" w:hAnsi="Arial" w:cs="Arial"/>
          <w:sz w:val="24"/>
          <w:szCs w:val="24"/>
        </w:rPr>
        <w:t xml:space="preserve"> UCSB SOP templates for nitric and perchloric acids that labs should adopt.   Numerous accidents have occurred on campus via the mishandling of nitric acid.   There is also a separate SOP for </w:t>
      </w:r>
      <w:r w:rsidR="00856BC7" w:rsidRPr="00856BC7">
        <w:rPr>
          <w:rFonts w:ascii="Arial" w:hAnsi="Arial" w:cs="Arial"/>
          <w:b/>
          <w:sz w:val="24"/>
          <w:szCs w:val="24"/>
        </w:rPr>
        <w:t>hydrofluoric acid</w:t>
      </w:r>
      <w:r w:rsidR="00856BC7">
        <w:rPr>
          <w:rFonts w:ascii="Arial" w:hAnsi="Arial" w:cs="Arial"/>
          <w:sz w:val="24"/>
          <w:szCs w:val="24"/>
        </w:rPr>
        <w:t xml:space="preserve"> given it</w:t>
      </w:r>
      <w:r w:rsidR="0096580C">
        <w:rPr>
          <w:rFonts w:ascii="Arial" w:hAnsi="Arial" w:cs="Arial"/>
          <w:sz w:val="24"/>
          <w:szCs w:val="24"/>
        </w:rPr>
        <w:t>s unique hazards</w:t>
      </w: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HAZARDOUS</w:t>
      </w:r>
      <w:r w:rsidR="00856BC7">
        <w:rPr>
          <w:rFonts w:ascii="Arial" w:hAnsi="Arial" w:cs="Arial"/>
          <w:b/>
          <w:sz w:val="24"/>
          <w:szCs w:val="24"/>
        </w:rPr>
        <w:t xml:space="preserve"> NON-OXIDIZING</w:t>
      </w:r>
      <w:r w:rsidRPr="00075412">
        <w:rPr>
          <w:rFonts w:ascii="Arial" w:hAnsi="Arial" w:cs="Arial"/>
          <w:b/>
          <w:sz w:val="24"/>
          <w:szCs w:val="24"/>
        </w:rPr>
        <w:t xml:space="preserve"> ACIDS</w:t>
      </w:r>
    </w:p>
    <w:p w:rsidR="00D50D21" w:rsidRDefault="003B5C06" w:rsidP="00463EC7">
      <w:pPr>
        <w:spacing w:before="120" w:line="240" w:lineRule="auto"/>
        <w:rPr>
          <w:rFonts w:ascii="Arial" w:hAnsi="Arial" w:cs="Arial"/>
          <w:i/>
          <w:sz w:val="24"/>
          <w:szCs w:val="24"/>
        </w:rPr>
      </w:pPr>
      <w:r w:rsidRPr="00075412">
        <w:rPr>
          <w:rFonts w:ascii="Arial" w:hAnsi="Arial" w:cs="Arial"/>
          <w:sz w:val="24"/>
          <w:szCs w:val="24"/>
        </w:rPr>
        <w:t>All acid solutions are considered hazardous.  The following is a list of the common</w:t>
      </w:r>
      <w:r w:rsidR="00856BC7">
        <w:rPr>
          <w:rFonts w:ascii="Arial" w:hAnsi="Arial" w:cs="Arial"/>
          <w:sz w:val="24"/>
          <w:szCs w:val="24"/>
        </w:rPr>
        <w:t xml:space="preserve"> non-oxidizing</w:t>
      </w:r>
      <w:r w:rsidRPr="00075412">
        <w:rPr>
          <w:rFonts w:ascii="Arial" w:hAnsi="Arial" w:cs="Arial"/>
          <w:sz w:val="24"/>
          <w:szCs w:val="24"/>
        </w:rPr>
        <w:t xml:space="preserve"> acids used:</w:t>
      </w:r>
      <w:r w:rsidR="00D50D21">
        <w:rPr>
          <w:rFonts w:ascii="Arial" w:hAnsi="Arial" w:cs="Arial"/>
          <w:sz w:val="24"/>
          <w:szCs w:val="24"/>
        </w:rPr>
        <w:t xml:space="preserve">  </w:t>
      </w:r>
      <w:r w:rsidR="00D50D21" w:rsidRPr="006C21E2">
        <w:rPr>
          <w:rFonts w:ascii="Arial" w:hAnsi="Arial" w:cs="Arial"/>
          <w:i/>
          <w:sz w:val="24"/>
          <w:szCs w:val="24"/>
        </w:rPr>
        <w:t>hydrobromic acid; hydrochloric; hydrofluoric; acetic; benzoic; chloroacetic; formic; phosphoric</w:t>
      </w:r>
      <w:r w:rsidR="006C21E2">
        <w:rPr>
          <w:rFonts w:ascii="Arial" w:hAnsi="Arial" w:cs="Arial"/>
          <w:i/>
          <w:sz w:val="24"/>
          <w:szCs w:val="24"/>
        </w:rPr>
        <w:t>; sulfuric; trifluroacetic</w:t>
      </w:r>
    </w:p>
    <w:p w:rsidR="00622E9E" w:rsidRDefault="00622E9E" w:rsidP="00463EC7">
      <w:pPr>
        <w:spacing w:before="120" w:line="240" w:lineRule="auto"/>
        <w:rPr>
          <w:rFonts w:ascii="Arial" w:hAnsi="Arial" w:cs="Arial"/>
          <w:i/>
          <w:sz w:val="24"/>
          <w:szCs w:val="24"/>
        </w:rPr>
      </w:pPr>
    </w:p>
    <w:p w:rsidR="00B84DF9" w:rsidRDefault="00B84DF9" w:rsidP="00463EC7">
      <w:pPr>
        <w:spacing w:before="120" w:line="240" w:lineRule="auto"/>
        <w:rPr>
          <w:rFonts w:ascii="Arial" w:hAnsi="Arial" w:cs="Arial"/>
          <w:i/>
          <w:sz w:val="24"/>
          <w:szCs w:val="24"/>
        </w:rPr>
      </w:pPr>
    </w:p>
    <w:p w:rsidR="00B84DF9" w:rsidRPr="006C21E2" w:rsidRDefault="00B84DF9" w:rsidP="00463EC7">
      <w:pPr>
        <w:spacing w:before="120" w:line="240" w:lineRule="auto"/>
        <w:rPr>
          <w:rFonts w:ascii="Arial" w:hAnsi="Arial" w:cs="Arial"/>
          <w:i/>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lastRenderedPageBreak/>
        <w:t>PERSONAL PROTECTIVE EQUIPMENT (PPE)</w:t>
      </w:r>
    </w:p>
    <w:p w:rsidR="00075412" w:rsidRDefault="00075412" w:rsidP="00D51A9C">
      <w:pPr>
        <w:spacing w:after="0"/>
        <w:rPr>
          <w:rFonts w:ascii="Arial" w:hAnsi="Arial" w:cs="Arial"/>
          <w:sz w:val="24"/>
          <w:szCs w:val="24"/>
        </w:rPr>
      </w:pPr>
    </w:p>
    <w:p w:rsidR="00856BC7" w:rsidRDefault="00856BC7" w:rsidP="00D51A9C">
      <w:pPr>
        <w:spacing w:after="0"/>
        <w:rPr>
          <w:rFonts w:ascii="Arial" w:hAnsi="Arial" w:cs="Arial"/>
          <w:sz w:val="24"/>
          <w:szCs w:val="24"/>
        </w:rPr>
      </w:pPr>
      <w:r>
        <w:rPr>
          <w:rFonts w:ascii="Arial" w:hAnsi="Arial" w:cs="Arial"/>
          <w:sz w:val="24"/>
          <w:szCs w:val="24"/>
        </w:rPr>
        <w:t>Given the severe and immediate effects of acids on the eyes and skin, it is essential that proper PPE always be employed.    This is the law and UC policy.</w:t>
      </w:r>
    </w:p>
    <w:p w:rsidR="00856BC7" w:rsidRDefault="00856BC7" w:rsidP="00D51A9C">
      <w:pPr>
        <w:spacing w:after="0"/>
        <w:rPr>
          <w:rFonts w:ascii="Arial" w:hAnsi="Arial" w:cs="Arial"/>
          <w:sz w:val="24"/>
          <w:szCs w:val="24"/>
        </w:rPr>
      </w:pPr>
    </w:p>
    <w:p w:rsidR="00D51A9C" w:rsidRPr="00075412" w:rsidRDefault="00D51A9C" w:rsidP="00D51A9C">
      <w:pPr>
        <w:spacing w:after="0"/>
        <w:rPr>
          <w:rFonts w:ascii="Arial" w:hAnsi="Arial" w:cs="Arial"/>
          <w:sz w:val="24"/>
          <w:szCs w:val="24"/>
        </w:rPr>
      </w:pPr>
      <w:r w:rsidRPr="00075412">
        <w:rPr>
          <w:rFonts w:ascii="Arial" w:hAnsi="Arial" w:cs="Arial"/>
          <w:sz w:val="24"/>
          <w:szCs w:val="24"/>
        </w:rPr>
        <w:t xml:space="preserve">See the PPE information under Sec. II of the </w:t>
      </w:r>
      <w:r w:rsidRPr="00075412">
        <w:rPr>
          <w:rFonts w:ascii="Arial" w:hAnsi="Arial" w:cs="Arial"/>
          <w:i/>
          <w:sz w:val="24"/>
          <w:szCs w:val="24"/>
        </w:rPr>
        <w:t>UCSB Chemical Hygiene Plan</w:t>
      </w:r>
      <w:r w:rsidRPr="00075412">
        <w:rPr>
          <w:rFonts w:ascii="Arial" w:hAnsi="Arial" w:cs="Arial"/>
          <w:sz w:val="24"/>
          <w:szCs w:val="24"/>
        </w:rPr>
        <w:t xml:space="preserve"> regarding:</w:t>
      </w:r>
    </w:p>
    <w:p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 xml:space="preserve">the UC PPE Policy and policy summary </w:t>
      </w:r>
      <w:r w:rsidR="004A22A5">
        <w:rPr>
          <w:rFonts w:ascii="Arial" w:hAnsi="Arial" w:cs="Arial"/>
          <w:sz w:val="24"/>
          <w:szCs w:val="24"/>
        </w:rPr>
        <w:t>(what a PPE is needed and when/where to use)</w:t>
      </w:r>
    </w:p>
    <w:p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 xml:space="preserve">obtaining your PPE via use of the </w:t>
      </w:r>
      <w:r w:rsidRPr="00075412">
        <w:rPr>
          <w:rFonts w:ascii="Arial" w:hAnsi="Arial" w:cs="Arial"/>
          <w:i/>
          <w:sz w:val="24"/>
          <w:szCs w:val="24"/>
        </w:rPr>
        <w:t>Laboratory Hazard Assessment Tool</w:t>
      </w:r>
    </w:p>
    <w:p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glove selection criteria</w:t>
      </w:r>
    </w:p>
    <w:p w:rsidR="00D51A9C" w:rsidRPr="00075412" w:rsidRDefault="004A22A5" w:rsidP="00D51A9C">
      <w:pPr>
        <w:pStyle w:val="ListParagraph"/>
        <w:numPr>
          <w:ilvl w:val="0"/>
          <w:numId w:val="13"/>
        </w:numPr>
        <w:spacing w:after="0"/>
        <w:rPr>
          <w:rFonts w:ascii="Arial" w:hAnsi="Arial" w:cs="Arial"/>
          <w:b/>
          <w:sz w:val="24"/>
          <w:szCs w:val="24"/>
        </w:rPr>
      </w:pPr>
      <w:r>
        <w:rPr>
          <w:rFonts w:ascii="Arial" w:hAnsi="Arial" w:cs="Arial"/>
          <w:sz w:val="24"/>
          <w:szCs w:val="24"/>
        </w:rPr>
        <w:t>respirator use,</w:t>
      </w:r>
      <w:r w:rsidR="00D51A9C" w:rsidRPr="00075412">
        <w:rPr>
          <w:rFonts w:ascii="Arial" w:hAnsi="Arial" w:cs="Arial"/>
          <w:sz w:val="24"/>
          <w:szCs w:val="24"/>
        </w:rPr>
        <w:t xml:space="preserve"> etc.</w:t>
      </w:r>
    </w:p>
    <w:p w:rsidR="00D51A9C" w:rsidRPr="00075412" w:rsidRDefault="00D51A9C" w:rsidP="00D51A9C">
      <w:pPr>
        <w:keepNext/>
        <w:spacing w:after="0" w:line="240" w:lineRule="auto"/>
        <w:jc w:val="both"/>
        <w:outlineLvl w:val="0"/>
        <w:rPr>
          <w:rFonts w:ascii="Arial" w:hAnsi="Arial" w:cs="Arial"/>
          <w:b/>
          <w:sz w:val="24"/>
          <w:szCs w:val="24"/>
        </w:rPr>
      </w:pPr>
    </w:p>
    <w:p w:rsidR="00D51A9C" w:rsidRPr="00075412" w:rsidRDefault="00D51A9C" w:rsidP="00D51A9C">
      <w:pPr>
        <w:keepNext/>
        <w:spacing w:after="0" w:line="240" w:lineRule="auto"/>
        <w:jc w:val="both"/>
        <w:outlineLvl w:val="0"/>
        <w:rPr>
          <w:rFonts w:ascii="Arial" w:hAnsi="Arial" w:cs="Arial"/>
          <w:b/>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ENGINEERING/VENTILATION CONTROLS</w:t>
      </w:r>
    </w:p>
    <w:p w:rsidR="004A22A5" w:rsidRDefault="004A22A5" w:rsidP="00D51A9C">
      <w:pPr>
        <w:spacing w:after="0" w:line="240" w:lineRule="auto"/>
        <w:rPr>
          <w:rFonts w:ascii="Arial" w:hAnsi="Arial" w:cs="Arial"/>
          <w:sz w:val="24"/>
          <w:szCs w:val="24"/>
        </w:rPr>
      </w:pPr>
    </w:p>
    <w:p w:rsidR="00BA6515" w:rsidRDefault="00BA6515" w:rsidP="00D51A9C">
      <w:pPr>
        <w:spacing w:after="0" w:line="240" w:lineRule="auto"/>
        <w:rPr>
          <w:rFonts w:ascii="Arial" w:hAnsi="Arial" w:cs="Arial"/>
          <w:sz w:val="24"/>
          <w:szCs w:val="24"/>
        </w:rPr>
      </w:pPr>
      <w:r>
        <w:rPr>
          <w:rFonts w:ascii="Arial" w:hAnsi="Arial" w:cs="Arial"/>
          <w:sz w:val="24"/>
          <w:szCs w:val="24"/>
        </w:rPr>
        <w:t>In general, acids should always be used in a properly functioning fume hood.</w:t>
      </w:r>
    </w:p>
    <w:p w:rsidR="00BA6515" w:rsidRDefault="00BA6515" w:rsidP="00D51A9C">
      <w:pPr>
        <w:spacing w:after="0" w:line="240" w:lineRule="auto"/>
        <w:rPr>
          <w:rFonts w:ascii="Arial" w:hAnsi="Arial" w:cs="Arial"/>
          <w:sz w:val="24"/>
          <w:szCs w:val="24"/>
        </w:rPr>
      </w:pPr>
    </w:p>
    <w:p w:rsidR="00D51A9C" w:rsidRPr="00075412" w:rsidRDefault="003B5C06" w:rsidP="00D51A9C">
      <w:pPr>
        <w:spacing w:after="0" w:line="240" w:lineRule="auto"/>
        <w:rPr>
          <w:rFonts w:ascii="Arial" w:hAnsi="Arial" w:cs="Arial"/>
          <w:sz w:val="24"/>
          <w:szCs w:val="24"/>
        </w:rPr>
      </w:pPr>
      <w:r w:rsidRPr="00075412">
        <w:rPr>
          <w:rFonts w:ascii="Arial" w:hAnsi="Arial" w:cs="Arial"/>
          <w:sz w:val="24"/>
          <w:szCs w:val="24"/>
        </w:rPr>
        <w:t>For further information see the</w:t>
      </w:r>
      <w:r w:rsidR="00D51A9C" w:rsidRPr="00075412">
        <w:rPr>
          <w:rFonts w:ascii="Arial" w:hAnsi="Arial" w:cs="Arial"/>
          <w:sz w:val="24"/>
          <w:szCs w:val="24"/>
        </w:rPr>
        <w:t>se</w:t>
      </w:r>
      <w:r w:rsidRPr="00075412">
        <w:rPr>
          <w:rFonts w:ascii="Arial" w:hAnsi="Arial" w:cs="Arial"/>
          <w:sz w:val="24"/>
          <w:szCs w:val="24"/>
        </w:rPr>
        <w:t xml:space="preserve"> pages in Sec. II of the </w:t>
      </w:r>
      <w:r w:rsidR="00D51A9C" w:rsidRPr="00075412">
        <w:rPr>
          <w:rFonts w:ascii="Arial" w:hAnsi="Arial" w:cs="Arial"/>
          <w:sz w:val="24"/>
          <w:szCs w:val="24"/>
        </w:rPr>
        <w:t xml:space="preserve">UCSB </w:t>
      </w:r>
      <w:r w:rsidRPr="00075412">
        <w:rPr>
          <w:rFonts w:ascii="Arial" w:hAnsi="Arial" w:cs="Arial"/>
          <w:sz w:val="24"/>
          <w:szCs w:val="24"/>
        </w:rPr>
        <w:t>Chemical Hygie</w:t>
      </w:r>
      <w:r w:rsidR="00D51A9C" w:rsidRPr="00075412">
        <w:rPr>
          <w:rFonts w:ascii="Arial" w:hAnsi="Arial" w:cs="Arial"/>
          <w:sz w:val="24"/>
          <w:szCs w:val="24"/>
        </w:rPr>
        <w:t xml:space="preserve">ne Plan:  </w:t>
      </w:r>
    </w:p>
    <w:p w:rsidR="00D51A9C" w:rsidRPr="00075412" w:rsidRDefault="00D51A9C" w:rsidP="00EE67F0">
      <w:pPr>
        <w:pStyle w:val="ListParagraph"/>
        <w:numPr>
          <w:ilvl w:val="0"/>
          <w:numId w:val="14"/>
        </w:numPr>
        <w:spacing w:before="120" w:after="0" w:line="240" w:lineRule="auto"/>
        <w:rPr>
          <w:rFonts w:ascii="Arial" w:hAnsi="Arial" w:cs="Arial"/>
          <w:sz w:val="24"/>
          <w:szCs w:val="24"/>
        </w:rPr>
      </w:pPr>
      <w:r w:rsidRPr="00075412">
        <w:rPr>
          <w:rFonts w:ascii="Arial" w:hAnsi="Arial" w:cs="Arial"/>
          <w:sz w:val="24"/>
          <w:szCs w:val="24"/>
        </w:rPr>
        <w:t>Fume Hood Usage Guide</w:t>
      </w:r>
      <w:r w:rsidR="003B5C06" w:rsidRPr="00075412">
        <w:rPr>
          <w:rFonts w:ascii="Arial" w:hAnsi="Arial" w:cs="Arial"/>
          <w:sz w:val="24"/>
          <w:szCs w:val="24"/>
        </w:rPr>
        <w:t xml:space="preserve"> </w:t>
      </w:r>
    </w:p>
    <w:p w:rsidR="003B5C06" w:rsidRPr="00075412" w:rsidRDefault="003B5C06" w:rsidP="00D51A9C">
      <w:pPr>
        <w:pStyle w:val="ListParagraph"/>
        <w:numPr>
          <w:ilvl w:val="0"/>
          <w:numId w:val="14"/>
        </w:numPr>
        <w:spacing w:line="240" w:lineRule="auto"/>
        <w:rPr>
          <w:rFonts w:ascii="Arial" w:hAnsi="Arial" w:cs="Arial"/>
          <w:sz w:val="24"/>
          <w:szCs w:val="24"/>
        </w:rPr>
      </w:pPr>
      <w:r w:rsidRPr="00075412">
        <w:rPr>
          <w:rFonts w:ascii="Arial" w:hAnsi="Arial" w:cs="Arial"/>
          <w:sz w:val="24"/>
          <w:szCs w:val="24"/>
        </w:rPr>
        <w:t>Criteria for Im</w:t>
      </w:r>
      <w:r w:rsidR="00D51A9C" w:rsidRPr="00075412">
        <w:rPr>
          <w:rFonts w:ascii="Arial" w:hAnsi="Arial" w:cs="Arial"/>
          <w:sz w:val="24"/>
          <w:szCs w:val="24"/>
        </w:rPr>
        <w:t>plementing Engineering Controls</w:t>
      </w:r>
    </w:p>
    <w:p w:rsidR="00D51A9C" w:rsidRPr="00075412" w:rsidRDefault="00D51A9C" w:rsidP="00D51A9C">
      <w:pPr>
        <w:pStyle w:val="ListParagraph"/>
        <w:spacing w:line="240" w:lineRule="auto"/>
        <w:rPr>
          <w:rFonts w:ascii="Arial" w:hAnsi="Arial" w:cs="Arial"/>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i/>
          <w:sz w:val="24"/>
          <w:szCs w:val="24"/>
        </w:rPr>
      </w:pPr>
      <w:r w:rsidRPr="00075412">
        <w:rPr>
          <w:rFonts w:ascii="Arial" w:hAnsi="Arial" w:cs="Arial"/>
          <w:b/>
          <w:sz w:val="24"/>
          <w:szCs w:val="24"/>
        </w:rPr>
        <w:t>SPECIAL HANDLING PROCEDURES AND STORAGE REQUIREMENTS</w:t>
      </w:r>
    </w:p>
    <w:p w:rsidR="003B5C06" w:rsidRPr="00075412" w:rsidRDefault="003B5C06" w:rsidP="00463EC7">
      <w:pPr>
        <w:spacing w:before="120" w:after="120"/>
        <w:rPr>
          <w:rFonts w:ascii="Arial" w:hAnsi="Arial" w:cs="Arial"/>
          <w:sz w:val="24"/>
          <w:szCs w:val="24"/>
        </w:rPr>
      </w:pPr>
      <w:r w:rsidRPr="00075412">
        <w:rPr>
          <w:rFonts w:ascii="Arial" w:hAnsi="Arial" w:cs="Arial"/>
          <w:sz w:val="24"/>
          <w:szCs w:val="24"/>
        </w:rPr>
        <w:t>Acids can be only used in areas properly equipped with a certified eye wash/safety shower that can be reached within ten seconds.  It is essential that all strong corrosives be stored separately from other laboratory chemicals with which they may react. Ensure secondary containment and segregation of incompatible chemicals. Also, follow any substance-specific storage guidance provided in Safety Data Sheet (SDS) documentation.</w:t>
      </w:r>
    </w:p>
    <w:p w:rsidR="003B5C06" w:rsidRPr="00075412" w:rsidRDefault="003B5C06" w:rsidP="003B5C06">
      <w:pPr>
        <w:spacing w:after="120"/>
        <w:rPr>
          <w:rFonts w:ascii="Arial" w:hAnsi="Arial" w:cs="Arial"/>
          <w:sz w:val="24"/>
          <w:szCs w:val="24"/>
        </w:rPr>
      </w:pPr>
      <w:r w:rsidRPr="00075412">
        <w:rPr>
          <w:rFonts w:ascii="Arial" w:hAnsi="Arial" w:cs="Arial"/>
          <w:sz w:val="24"/>
          <w:szCs w:val="24"/>
        </w:rPr>
        <w:t>The corrosive properties of these materials and their ability to produce fires or explosions by combination with combustible materials make the following considerations mandatory in the selection of a storage site:</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A relatively cool, dry environment free from extremes of temperature--humidity should be maintained.</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Acids must be stored in a manner that separate</w:t>
      </w:r>
      <w:r w:rsidR="00BA6515">
        <w:rPr>
          <w:rFonts w:ascii="Arial" w:hAnsi="Arial" w:cs="Arial"/>
          <w:sz w:val="24"/>
          <w:szCs w:val="24"/>
        </w:rPr>
        <w:t>s them from other materials</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Stored acids in material that is acid-resistant; this facilitates flushing and other cleanup procedures in the event of leaks or spills.</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 on low shelves or in acid/base storage cabinets.</w:t>
      </w:r>
    </w:p>
    <w:p w:rsidR="003B5C06" w:rsidRPr="00075412" w:rsidRDefault="003B5C06" w:rsidP="003B5C06">
      <w:pPr>
        <w:numPr>
          <w:ilvl w:val="0"/>
          <w:numId w:val="7"/>
        </w:numPr>
        <w:spacing w:after="120"/>
        <w:rPr>
          <w:rFonts w:ascii="Arial" w:hAnsi="Arial" w:cs="Arial"/>
          <w:b/>
          <w:sz w:val="24"/>
          <w:szCs w:val="24"/>
        </w:rPr>
      </w:pPr>
      <w:r w:rsidRPr="00075412">
        <w:rPr>
          <w:rFonts w:ascii="Arial" w:hAnsi="Arial" w:cs="Arial"/>
          <w:b/>
          <w:sz w:val="24"/>
          <w:szCs w:val="24"/>
        </w:rPr>
        <w:t>Segregate oxidizing acids from organic acids, and flammable and combustible liquids.</w:t>
      </w:r>
      <w:r w:rsidR="006E7BFB" w:rsidRPr="00075412">
        <w:rPr>
          <w:rFonts w:ascii="Arial" w:hAnsi="Arial" w:cs="Arial"/>
          <w:b/>
          <w:sz w:val="24"/>
          <w:szCs w:val="24"/>
        </w:rPr>
        <w:t xml:space="preserve">  This is crucial to avoid fires/explosions!</w:t>
      </w:r>
    </w:p>
    <w:p w:rsidR="003B5C06" w:rsidRDefault="003B5C06" w:rsidP="003B5C06">
      <w:pPr>
        <w:numPr>
          <w:ilvl w:val="0"/>
          <w:numId w:val="7"/>
        </w:numPr>
        <w:spacing w:after="120"/>
        <w:rPr>
          <w:rFonts w:ascii="Arial" w:hAnsi="Arial" w:cs="Arial"/>
          <w:sz w:val="24"/>
          <w:szCs w:val="24"/>
        </w:rPr>
      </w:pPr>
      <w:r w:rsidRPr="00075412">
        <w:rPr>
          <w:rFonts w:ascii="Arial" w:hAnsi="Arial" w:cs="Arial"/>
          <w:sz w:val="24"/>
          <w:szCs w:val="24"/>
        </w:rPr>
        <w:t>Segregate acids from active metals such as sodium, potassium, magnesium, etc.</w:t>
      </w:r>
    </w:p>
    <w:p w:rsidR="002A00E8" w:rsidRPr="00075412" w:rsidRDefault="002A00E8" w:rsidP="002A00E8">
      <w:pPr>
        <w:spacing w:after="120"/>
        <w:ind w:left="720"/>
        <w:rPr>
          <w:rFonts w:ascii="Arial" w:hAnsi="Arial" w:cs="Arial"/>
          <w:sz w:val="24"/>
          <w:szCs w:val="24"/>
        </w:rPr>
      </w:pP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Use bottle carriers for transporting materials when possible.</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lastRenderedPageBreak/>
        <w:t xml:space="preserve">When mixing acids and water, always add acid to water. </w:t>
      </w:r>
      <w:r w:rsidRPr="00075412">
        <w:rPr>
          <w:rFonts w:ascii="Arial" w:hAnsi="Arial" w:cs="Arial"/>
          <w:b/>
          <w:sz w:val="24"/>
          <w:szCs w:val="24"/>
        </w:rPr>
        <w:t>NEVER add water to acid!</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 mineral acids together, separate from oxidizing agents and organic materials.</w:t>
      </w:r>
    </w:p>
    <w:p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 acetic acid and other organic acids with the combustible organic liquids.</w:t>
      </w:r>
    </w:p>
    <w:p w:rsidR="003B5C06" w:rsidRDefault="00583BFF" w:rsidP="003B5C06">
      <w:pPr>
        <w:keepNext/>
        <w:spacing w:line="240" w:lineRule="auto"/>
        <w:ind w:left="720" w:hanging="720"/>
        <w:jc w:val="both"/>
        <w:outlineLvl w:val="0"/>
        <w:rPr>
          <w:rFonts w:ascii="Arial" w:hAnsi="Arial" w:cs="Arial"/>
          <w:b/>
          <w:sz w:val="24"/>
          <w:szCs w:val="24"/>
        </w:rPr>
      </w:pPr>
      <w:r>
        <w:rPr>
          <w:rFonts w:ascii="Arial" w:hAnsi="Arial" w:cs="Arial"/>
          <w:b/>
          <w:noProof/>
          <w:sz w:val="24"/>
          <w:szCs w:val="24"/>
        </w:rPr>
        <w:drawing>
          <wp:inline distT="0" distB="0" distL="0" distR="0">
            <wp:extent cx="1988185" cy="148844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88185" cy="1488440"/>
                    </a:xfrm>
                    <a:prstGeom prst="rect">
                      <a:avLst/>
                    </a:prstGeom>
                    <a:noFill/>
                    <a:ln w="9525">
                      <a:noFill/>
                      <a:miter lim="800000"/>
                      <a:headEnd/>
                      <a:tailEnd/>
                    </a:ln>
                  </pic:spPr>
                </pic:pic>
              </a:graphicData>
            </a:graphic>
          </wp:inline>
        </w:drawing>
      </w:r>
    </w:p>
    <w:p w:rsidR="00397343" w:rsidRDefault="00397343" w:rsidP="003B5C06">
      <w:pPr>
        <w:keepNext/>
        <w:spacing w:line="240" w:lineRule="auto"/>
        <w:ind w:left="720" w:hanging="720"/>
        <w:jc w:val="both"/>
        <w:outlineLvl w:val="0"/>
        <w:rPr>
          <w:rFonts w:ascii="Arial" w:hAnsi="Arial" w:cs="Arial"/>
          <w:b/>
          <w:sz w:val="24"/>
          <w:szCs w:val="24"/>
        </w:rPr>
      </w:pPr>
    </w:p>
    <w:p w:rsidR="00397343" w:rsidRPr="00075412" w:rsidRDefault="00397343" w:rsidP="003B5C06">
      <w:pPr>
        <w:keepNext/>
        <w:spacing w:line="240" w:lineRule="auto"/>
        <w:ind w:left="720" w:hanging="720"/>
        <w:jc w:val="both"/>
        <w:outlineLvl w:val="0"/>
        <w:rPr>
          <w:rFonts w:ascii="Arial" w:hAnsi="Arial" w:cs="Arial"/>
          <w:b/>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SPILL AND INCIDENT PROCEDURES</w:t>
      </w:r>
    </w:p>
    <w:p w:rsidR="003B5C06" w:rsidRDefault="003B5C06" w:rsidP="00463EC7">
      <w:pPr>
        <w:spacing w:before="120" w:after="120"/>
        <w:rPr>
          <w:rFonts w:ascii="Arial" w:hAnsi="Arial" w:cs="Arial"/>
          <w:sz w:val="24"/>
          <w:szCs w:val="24"/>
        </w:rPr>
      </w:pPr>
      <w:r w:rsidRPr="00075412">
        <w:rPr>
          <w:rFonts w:ascii="Arial" w:hAnsi="Arial" w:cs="Arial"/>
          <w:sz w:val="24"/>
          <w:szCs w:val="24"/>
        </w:rPr>
        <w:t>See directions under the “Chemical Incident”</w:t>
      </w:r>
      <w:r w:rsidR="007C1D56" w:rsidRPr="00075412">
        <w:rPr>
          <w:rFonts w:ascii="Arial" w:hAnsi="Arial" w:cs="Arial"/>
          <w:sz w:val="24"/>
          <w:szCs w:val="24"/>
        </w:rPr>
        <w:t xml:space="preserve"> and “Medical Emergency”</w:t>
      </w:r>
      <w:r w:rsidRPr="00075412">
        <w:rPr>
          <w:rFonts w:ascii="Arial" w:hAnsi="Arial" w:cs="Arial"/>
          <w:sz w:val="24"/>
          <w:szCs w:val="24"/>
        </w:rPr>
        <w:t xml:space="preserve"> tab</w:t>
      </w:r>
      <w:r w:rsidR="007C1D56" w:rsidRPr="00075412">
        <w:rPr>
          <w:rFonts w:ascii="Arial" w:hAnsi="Arial" w:cs="Arial"/>
          <w:sz w:val="24"/>
          <w:szCs w:val="24"/>
        </w:rPr>
        <w:t>s</w:t>
      </w:r>
      <w:r w:rsidRPr="00075412">
        <w:rPr>
          <w:rFonts w:ascii="Arial" w:hAnsi="Arial" w:cs="Arial"/>
          <w:sz w:val="24"/>
          <w:szCs w:val="24"/>
        </w:rPr>
        <w:t xml:space="preserve"> of the </w:t>
      </w:r>
      <w:r w:rsidRPr="00075412">
        <w:rPr>
          <w:rFonts w:ascii="Arial" w:hAnsi="Arial" w:cs="Arial"/>
          <w:i/>
          <w:sz w:val="24"/>
          <w:szCs w:val="24"/>
        </w:rPr>
        <w:t>UCSB Emergency Information Flipchart</w:t>
      </w:r>
      <w:r w:rsidRPr="00075412">
        <w:rPr>
          <w:rFonts w:ascii="Arial" w:hAnsi="Arial" w:cs="Arial"/>
          <w:sz w:val="24"/>
          <w:szCs w:val="24"/>
        </w:rPr>
        <w:t xml:space="preserve"> – should already be posted in all labs.</w:t>
      </w:r>
    </w:p>
    <w:p w:rsidR="000F7044" w:rsidRPr="00075412" w:rsidRDefault="00583BFF" w:rsidP="00463EC7">
      <w:pPr>
        <w:spacing w:before="120" w:after="120"/>
        <w:rPr>
          <w:rFonts w:ascii="Arial" w:hAnsi="Arial" w:cs="Arial"/>
          <w:sz w:val="24"/>
          <w:szCs w:val="24"/>
        </w:rPr>
      </w:pPr>
      <w:r>
        <w:rPr>
          <w:rFonts w:ascii="Arial" w:hAnsi="Arial" w:cs="Arial"/>
          <w:noProof/>
          <w:sz w:val="24"/>
          <w:szCs w:val="24"/>
        </w:rPr>
        <w:drawing>
          <wp:inline distT="0" distB="0" distL="0" distR="0">
            <wp:extent cx="1042035" cy="1616075"/>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42035" cy="1616075"/>
                    </a:xfrm>
                    <a:prstGeom prst="rect">
                      <a:avLst/>
                    </a:prstGeom>
                    <a:noFill/>
                    <a:ln w="9525">
                      <a:noFill/>
                      <a:miter lim="800000"/>
                      <a:headEnd/>
                      <a:tailEnd/>
                    </a:ln>
                  </pic:spPr>
                </pic:pic>
              </a:graphicData>
            </a:graphic>
          </wp:inline>
        </w:drawing>
      </w:r>
    </w:p>
    <w:p w:rsidR="003B5C06" w:rsidRPr="00075412" w:rsidRDefault="003B5C06" w:rsidP="003B5C06">
      <w:pPr>
        <w:spacing w:after="120"/>
        <w:rPr>
          <w:rFonts w:ascii="Arial" w:hAnsi="Arial" w:cs="Arial"/>
          <w:color w:val="FF0000"/>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DECONTAMINATION</w:t>
      </w:r>
    </w:p>
    <w:p w:rsidR="003B5C06" w:rsidRPr="00075412" w:rsidRDefault="003B5C06" w:rsidP="00463EC7">
      <w:pPr>
        <w:spacing w:before="120" w:after="120"/>
        <w:rPr>
          <w:rFonts w:ascii="Arial" w:hAnsi="Arial" w:cs="Arial"/>
          <w:sz w:val="24"/>
          <w:szCs w:val="24"/>
        </w:rPr>
      </w:pPr>
      <w:r w:rsidRPr="00075412">
        <w:rPr>
          <w:rFonts w:ascii="Arial" w:hAnsi="Arial" w:cs="Arial"/>
          <w:sz w:val="24"/>
          <w:szCs w:val="24"/>
        </w:rPr>
        <w:t>Wear proper PPE, decontaminate equipment and bench tops using sodium bicarbonate and water.  Dispose of all used contaminated disposables as hazardous waste following the Waste Disposal Section.</w:t>
      </w:r>
    </w:p>
    <w:p w:rsidR="003B5C06" w:rsidRPr="00075412" w:rsidRDefault="003B5C06" w:rsidP="003B5C06">
      <w:pPr>
        <w:spacing w:after="120"/>
        <w:rPr>
          <w:rFonts w:ascii="Arial" w:hAnsi="Arial" w:cs="Arial"/>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WASTE DISPOSAL</w:t>
      </w:r>
    </w:p>
    <w:p w:rsidR="003B5C06" w:rsidRPr="00075412" w:rsidRDefault="003B5C06" w:rsidP="00463EC7">
      <w:pPr>
        <w:spacing w:before="120" w:after="120"/>
        <w:rPr>
          <w:rFonts w:ascii="Arial" w:hAnsi="Arial" w:cs="Arial"/>
          <w:b/>
          <w:strike/>
          <w:sz w:val="24"/>
          <w:szCs w:val="24"/>
        </w:rPr>
      </w:pPr>
      <w:r w:rsidRPr="00075412">
        <w:rPr>
          <w:rFonts w:ascii="Arial" w:hAnsi="Arial" w:cs="Arial"/>
          <w:sz w:val="24"/>
          <w:szCs w:val="24"/>
        </w:rPr>
        <w:t xml:space="preserve">See “Chemical Waste Disposal” in Sec. II of the </w:t>
      </w:r>
      <w:r w:rsidRPr="00BA6515">
        <w:rPr>
          <w:rFonts w:ascii="Arial" w:hAnsi="Arial" w:cs="Arial"/>
          <w:i/>
          <w:sz w:val="24"/>
          <w:szCs w:val="24"/>
        </w:rPr>
        <w:t>UCSB Chemical Hygiene Plan.</w:t>
      </w:r>
      <w:r w:rsidRPr="00075412">
        <w:rPr>
          <w:rFonts w:ascii="Arial" w:hAnsi="Arial" w:cs="Arial"/>
          <w:sz w:val="24"/>
          <w:szCs w:val="24"/>
        </w:rPr>
        <w:t xml:space="preserve"> </w:t>
      </w:r>
    </w:p>
    <w:p w:rsidR="003B5C06" w:rsidRDefault="003B5C06" w:rsidP="003B5C06">
      <w:pPr>
        <w:spacing w:after="120"/>
        <w:rPr>
          <w:rFonts w:ascii="Arial" w:hAnsi="Arial" w:cs="Arial"/>
          <w:strike/>
          <w:color w:val="FF0000"/>
          <w:sz w:val="24"/>
          <w:szCs w:val="24"/>
          <w:highlight w:val="yellow"/>
        </w:rPr>
      </w:pPr>
    </w:p>
    <w:p w:rsidR="00F62AFF" w:rsidRDefault="00F62AFF" w:rsidP="003B5C06">
      <w:pPr>
        <w:spacing w:after="120"/>
        <w:rPr>
          <w:rFonts w:ascii="Arial" w:hAnsi="Arial" w:cs="Arial"/>
          <w:strike/>
          <w:color w:val="FF0000"/>
          <w:sz w:val="24"/>
          <w:szCs w:val="24"/>
          <w:highlight w:val="yellow"/>
        </w:rPr>
      </w:pPr>
    </w:p>
    <w:p w:rsidR="00F62AFF" w:rsidRPr="00075412" w:rsidRDefault="00F62AFF" w:rsidP="003B5C06">
      <w:pPr>
        <w:spacing w:after="120"/>
        <w:rPr>
          <w:rFonts w:ascii="Arial" w:hAnsi="Arial" w:cs="Arial"/>
          <w:strike/>
          <w:color w:val="FF0000"/>
          <w:sz w:val="24"/>
          <w:szCs w:val="24"/>
          <w:highlight w:val="yellow"/>
        </w:rPr>
      </w:pPr>
    </w:p>
    <w:p w:rsidR="003B5C06" w:rsidRPr="00075412" w:rsidRDefault="00742A8D" w:rsidP="00D51A9C">
      <w:pPr>
        <w:pStyle w:val="ListParagraph"/>
        <w:keepNext/>
        <w:numPr>
          <w:ilvl w:val="0"/>
          <w:numId w:val="9"/>
        </w:numPr>
        <w:spacing w:after="0" w:line="240" w:lineRule="auto"/>
        <w:jc w:val="both"/>
        <w:outlineLvl w:val="0"/>
        <w:rPr>
          <w:rFonts w:ascii="Arial" w:hAnsi="Arial" w:cs="Arial"/>
          <w:b/>
          <w:sz w:val="24"/>
          <w:szCs w:val="24"/>
        </w:rPr>
      </w:pPr>
      <w:r>
        <w:rPr>
          <w:rFonts w:ascii="Arial" w:hAnsi="Arial" w:cs="Arial"/>
          <w:b/>
          <w:sz w:val="24"/>
          <w:szCs w:val="24"/>
        </w:rPr>
        <w:lastRenderedPageBreak/>
        <w:t>PRIOR APPROVAL/REVIEW</w:t>
      </w:r>
    </w:p>
    <w:p w:rsidR="007C1D56" w:rsidRPr="00075412" w:rsidRDefault="004A22A5" w:rsidP="00463EC7">
      <w:pPr>
        <w:pStyle w:val="BodyText"/>
        <w:spacing w:before="120"/>
        <w:rPr>
          <w:rFonts w:ascii="Arial" w:hAnsi="Arial" w:cs="Arial"/>
          <w:color w:val="FF0000"/>
          <w:sz w:val="24"/>
          <w:szCs w:val="24"/>
        </w:rPr>
      </w:pPr>
      <w:r>
        <w:rPr>
          <w:rFonts w:ascii="Arial" w:hAnsi="Arial" w:cs="Arial"/>
          <w:color w:val="FF0000"/>
          <w:sz w:val="24"/>
          <w:szCs w:val="24"/>
        </w:rPr>
        <w:t>As they deem necessary, the PI/supervisor should insert here any prior approval or review needed, before an individual can do the operation.</w:t>
      </w:r>
    </w:p>
    <w:p w:rsidR="00B64887" w:rsidRDefault="00B64887" w:rsidP="00B64887">
      <w:pPr>
        <w:spacing w:line="240" w:lineRule="auto"/>
        <w:rPr>
          <w:rFonts w:ascii="Arial" w:hAnsi="Arial" w:cs="Arial"/>
          <w:sz w:val="24"/>
          <w:szCs w:val="24"/>
        </w:rPr>
      </w:pPr>
    </w:p>
    <w:p w:rsidR="00F62AFF" w:rsidRPr="00075412" w:rsidRDefault="00F62AFF" w:rsidP="00B64887">
      <w:pPr>
        <w:spacing w:line="240" w:lineRule="auto"/>
        <w:rPr>
          <w:rFonts w:ascii="Arial" w:hAnsi="Arial" w:cs="Arial"/>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 xml:space="preserve">DESIGNATED </w:t>
      </w:r>
      <w:r w:rsidR="00B144D7">
        <w:rPr>
          <w:rFonts w:ascii="Arial" w:hAnsi="Arial" w:cs="Arial"/>
          <w:b/>
          <w:sz w:val="24"/>
          <w:szCs w:val="24"/>
        </w:rPr>
        <w:t xml:space="preserve">USE </w:t>
      </w:r>
      <w:r w:rsidR="003B7D80">
        <w:rPr>
          <w:rFonts w:ascii="Arial" w:hAnsi="Arial" w:cs="Arial"/>
          <w:b/>
          <w:sz w:val="24"/>
          <w:szCs w:val="24"/>
        </w:rPr>
        <w:t>AREA</w:t>
      </w:r>
    </w:p>
    <w:p w:rsidR="00463EC7" w:rsidRDefault="004A22A5" w:rsidP="000F7044">
      <w:pPr>
        <w:spacing w:before="120"/>
        <w:rPr>
          <w:rFonts w:ascii="Arial" w:hAnsi="Arial" w:cs="Arial"/>
          <w:color w:val="FF0000"/>
          <w:sz w:val="24"/>
          <w:szCs w:val="24"/>
        </w:rPr>
      </w:pPr>
      <w:r>
        <w:rPr>
          <w:rFonts w:ascii="Arial" w:hAnsi="Arial" w:cs="Arial"/>
          <w:color w:val="FF0000"/>
          <w:sz w:val="24"/>
          <w:szCs w:val="24"/>
        </w:rPr>
        <w:t>As they deem necessary, the PI/supervisor should insert here any information about whether a special use-area is designated for this material/process.</w:t>
      </w:r>
    </w:p>
    <w:p w:rsidR="000F7044" w:rsidRPr="000F7044" w:rsidRDefault="000F7044" w:rsidP="000F7044">
      <w:pPr>
        <w:spacing w:before="120"/>
        <w:rPr>
          <w:rFonts w:ascii="Arial" w:hAnsi="Arial" w:cs="Arial"/>
          <w:color w:val="FF0000"/>
          <w:sz w:val="24"/>
          <w:szCs w:val="24"/>
        </w:rPr>
      </w:pPr>
    </w:p>
    <w:p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 xml:space="preserve">SAFETY DATA SHEETS </w:t>
      </w:r>
    </w:p>
    <w:p w:rsidR="003B5C06" w:rsidRPr="00075412" w:rsidRDefault="003B5C06" w:rsidP="00463EC7">
      <w:pPr>
        <w:spacing w:before="120" w:line="240" w:lineRule="auto"/>
        <w:rPr>
          <w:rFonts w:ascii="Arial" w:hAnsi="Arial" w:cs="Arial"/>
          <w:color w:val="FF0000"/>
          <w:sz w:val="24"/>
          <w:szCs w:val="24"/>
        </w:rPr>
      </w:pPr>
      <w:r w:rsidRPr="00075412">
        <w:rPr>
          <w:rFonts w:ascii="Arial" w:hAnsi="Arial" w:cs="Arial"/>
          <w:sz w:val="24"/>
          <w:szCs w:val="24"/>
        </w:rPr>
        <w:t xml:space="preserve">Found online at: </w:t>
      </w:r>
      <w:hyperlink r:id="rId11" w:history="1">
        <w:r w:rsidR="00E8747E" w:rsidRPr="00C00ADF">
          <w:rPr>
            <w:rStyle w:val="Hyperlink"/>
            <w:rFonts w:ascii="Arial" w:hAnsi="Arial" w:cs="Arial"/>
            <w:sz w:val="24"/>
            <w:szCs w:val="24"/>
          </w:rPr>
          <w:t>http://ehs.ucsb.edu/labsafety/msds</w:t>
        </w:r>
      </w:hyperlink>
    </w:p>
    <w:p w:rsidR="00B64887" w:rsidRPr="00075412" w:rsidRDefault="00B64887" w:rsidP="003B5C06">
      <w:pPr>
        <w:spacing w:line="240" w:lineRule="auto"/>
        <w:rPr>
          <w:rFonts w:ascii="Arial" w:hAnsi="Arial" w:cs="Arial"/>
          <w:strike/>
          <w:sz w:val="24"/>
          <w:szCs w:val="24"/>
        </w:rPr>
      </w:pPr>
    </w:p>
    <w:p w:rsidR="003B5C06" w:rsidRPr="006A4BB0" w:rsidRDefault="00F67891" w:rsidP="006A4BB0">
      <w:pPr>
        <w:pStyle w:val="ListParagraph"/>
        <w:numPr>
          <w:ilvl w:val="0"/>
          <w:numId w:val="9"/>
        </w:numPr>
        <w:spacing w:line="240" w:lineRule="auto"/>
        <w:rPr>
          <w:rFonts w:ascii="Arial" w:hAnsi="Arial" w:cs="Arial"/>
          <w:i/>
          <w:sz w:val="24"/>
          <w:szCs w:val="24"/>
        </w:rPr>
      </w:pPr>
      <w:r w:rsidRPr="006A4BB0">
        <w:rPr>
          <w:rFonts w:ascii="Arial" w:hAnsi="Arial" w:cs="Arial"/>
          <w:b/>
          <w:sz w:val="24"/>
          <w:szCs w:val="24"/>
        </w:rPr>
        <w:t>LAB-SPECIFIC</w:t>
      </w:r>
      <w:r w:rsidR="004E2B4E">
        <w:rPr>
          <w:rFonts w:ascii="Arial" w:hAnsi="Arial" w:cs="Arial"/>
          <w:b/>
          <w:sz w:val="24"/>
          <w:szCs w:val="24"/>
        </w:rPr>
        <w:t xml:space="preserve"> INFORMATION</w:t>
      </w:r>
      <w:r w:rsidR="000748AD" w:rsidRPr="006A4BB0">
        <w:rPr>
          <w:rFonts w:ascii="Arial" w:hAnsi="Arial" w:cs="Arial"/>
          <w:b/>
          <w:sz w:val="24"/>
          <w:szCs w:val="24"/>
        </w:rPr>
        <w:t xml:space="preserve"> </w:t>
      </w:r>
      <w:r w:rsidR="00CD2C7E" w:rsidRPr="006A4BB0">
        <w:rPr>
          <w:rFonts w:ascii="Arial" w:hAnsi="Arial" w:cs="Arial"/>
          <w:b/>
          <w:sz w:val="24"/>
          <w:szCs w:val="24"/>
        </w:rPr>
        <w:t>(required)</w:t>
      </w:r>
      <w:r w:rsidR="006A4BB0" w:rsidRPr="006A4BB0">
        <w:rPr>
          <w:rFonts w:ascii="Arial" w:hAnsi="Arial" w:cs="Arial"/>
          <w:b/>
          <w:sz w:val="24"/>
          <w:szCs w:val="24"/>
        </w:rPr>
        <w:t xml:space="preserve">  </w:t>
      </w:r>
      <w:r w:rsidR="006A4BB0" w:rsidRPr="006A4BB0">
        <w:rPr>
          <w:rFonts w:ascii="Arial" w:hAnsi="Arial" w:cs="Arial"/>
          <w:b/>
          <w:i/>
          <w:sz w:val="24"/>
          <w:szCs w:val="24"/>
        </w:rPr>
        <w:t>(</w:t>
      </w:r>
      <w:hyperlink r:id="rId12" w:history="1">
        <w:r w:rsidR="006A4BB0" w:rsidRPr="006A4BB0">
          <w:rPr>
            <w:rStyle w:val="Hyperlink"/>
            <w:rFonts w:ascii="Arial" w:hAnsi="Arial" w:cs="Arial"/>
            <w:i/>
            <w:sz w:val="24"/>
            <w:szCs w:val="24"/>
          </w:rPr>
          <w:t>Examples</w:t>
        </w:r>
      </w:hyperlink>
      <w:r w:rsidR="006A4BB0" w:rsidRPr="006A4BB0">
        <w:rPr>
          <w:rFonts w:ascii="Arial" w:hAnsi="Arial" w:cs="Arial"/>
          <w:i/>
          <w:sz w:val="24"/>
          <w:szCs w:val="24"/>
        </w:rPr>
        <w:t xml:space="preserve"> </w:t>
      </w:r>
      <w:r w:rsidR="006A4BB0">
        <w:rPr>
          <w:rFonts w:ascii="Arial" w:hAnsi="Arial" w:cs="Arial"/>
          <w:b/>
          <w:i/>
          <w:sz w:val="24"/>
          <w:szCs w:val="24"/>
        </w:rPr>
        <w:t>of appropriate content</w:t>
      </w:r>
      <w:r w:rsidR="000748AD" w:rsidRPr="006A4BB0">
        <w:rPr>
          <w:rFonts w:ascii="Arial" w:hAnsi="Arial" w:cs="Arial"/>
          <w:b/>
          <w:i/>
          <w:sz w:val="24"/>
          <w:szCs w:val="24"/>
        </w:rPr>
        <w:t>)</w:t>
      </w:r>
    </w:p>
    <w:p w:rsidR="00482845" w:rsidRPr="00482845" w:rsidRDefault="00482845" w:rsidP="00482845">
      <w:pPr>
        <w:pStyle w:val="ListParagraph"/>
        <w:keepNext/>
        <w:spacing w:after="0" w:line="240" w:lineRule="auto"/>
        <w:ind w:left="0"/>
        <w:jc w:val="both"/>
        <w:outlineLvl w:val="0"/>
        <w:rPr>
          <w:rFonts w:ascii="Arial" w:hAnsi="Arial" w:cs="Arial"/>
          <w:color w:val="FF0000"/>
          <w:sz w:val="24"/>
          <w:szCs w:val="24"/>
        </w:rPr>
      </w:pPr>
      <w:r w:rsidRPr="00482845">
        <w:rPr>
          <w:rFonts w:ascii="Arial" w:hAnsi="Arial" w:cs="Arial"/>
          <w:color w:val="FF0000"/>
          <w:sz w:val="24"/>
          <w:szCs w:val="24"/>
        </w:rPr>
        <w:t>Add appropriate lab-specific information here describing how this material(s) is generally used</w:t>
      </w:r>
      <w:r w:rsidR="00B144D7">
        <w:rPr>
          <w:rFonts w:ascii="Arial" w:hAnsi="Arial" w:cs="Arial"/>
          <w:color w:val="FF0000"/>
          <w:sz w:val="24"/>
          <w:szCs w:val="24"/>
        </w:rPr>
        <w:t>.  E.g., name of</w:t>
      </w:r>
      <w:r w:rsidR="000748AD">
        <w:rPr>
          <w:rFonts w:ascii="Arial" w:hAnsi="Arial" w:cs="Arial"/>
          <w:color w:val="FF0000"/>
          <w:sz w:val="24"/>
          <w:szCs w:val="24"/>
        </w:rPr>
        <w:t xml:space="preserve"> protocol, </w:t>
      </w:r>
      <w:r w:rsidR="004227AF">
        <w:rPr>
          <w:rFonts w:ascii="Arial" w:hAnsi="Arial" w:cs="Arial"/>
          <w:color w:val="FF0000"/>
          <w:sz w:val="24"/>
          <w:szCs w:val="24"/>
        </w:rPr>
        <w:t xml:space="preserve">typical </w:t>
      </w:r>
      <w:r w:rsidR="000748AD">
        <w:rPr>
          <w:rFonts w:ascii="Arial" w:hAnsi="Arial" w:cs="Arial"/>
          <w:color w:val="FF0000"/>
          <w:sz w:val="24"/>
          <w:szCs w:val="24"/>
        </w:rPr>
        <w:t>frequency done, quantities</w:t>
      </w:r>
      <w:r w:rsidR="004227AF">
        <w:rPr>
          <w:rFonts w:ascii="Arial" w:hAnsi="Arial" w:cs="Arial"/>
          <w:color w:val="FF0000"/>
          <w:sz w:val="24"/>
          <w:szCs w:val="24"/>
        </w:rPr>
        <w:t xml:space="preserve"> used, temperature and any additional safety measures,</w:t>
      </w:r>
      <w:r w:rsidR="00B144D7">
        <w:rPr>
          <w:rFonts w:ascii="Arial" w:hAnsi="Arial" w:cs="Arial"/>
          <w:color w:val="FF0000"/>
          <w:sz w:val="24"/>
          <w:szCs w:val="24"/>
        </w:rPr>
        <w:t xml:space="preserve"> etc.</w:t>
      </w:r>
    </w:p>
    <w:p w:rsidR="00D51A9C" w:rsidRPr="00075412" w:rsidRDefault="00D51A9C" w:rsidP="003B5C06">
      <w:pPr>
        <w:spacing w:after="0" w:line="240" w:lineRule="auto"/>
        <w:rPr>
          <w:rFonts w:ascii="Arial" w:hAnsi="Arial" w:cs="Arial"/>
          <w:color w:val="000000"/>
          <w:sz w:val="24"/>
          <w:szCs w:val="24"/>
        </w:rPr>
      </w:pPr>
    </w:p>
    <w:p w:rsidR="003B5C06" w:rsidRPr="00075412" w:rsidRDefault="003B5C06" w:rsidP="003B5C06">
      <w:pPr>
        <w:spacing w:after="0" w:line="240" w:lineRule="auto"/>
        <w:rPr>
          <w:rFonts w:ascii="Arial" w:hAnsi="Arial" w:cs="Arial"/>
          <w:color w:val="000000"/>
          <w:sz w:val="24"/>
          <w:szCs w:val="24"/>
          <w:highlight w:val="yellow"/>
        </w:rPr>
      </w:pPr>
    </w:p>
    <w:p w:rsidR="000F7044" w:rsidRPr="00C225E4" w:rsidRDefault="000F7044" w:rsidP="003B5C06">
      <w:pPr>
        <w:spacing w:line="240" w:lineRule="auto"/>
        <w:rPr>
          <w:rFonts w:ascii="Arial" w:hAnsi="Arial" w:cs="Arial"/>
          <w:color w:val="FF0000"/>
          <w:sz w:val="24"/>
          <w:szCs w:val="24"/>
        </w:rPr>
      </w:pPr>
    </w:p>
    <w:p w:rsidR="006C0E09" w:rsidRPr="00ED7C4F" w:rsidRDefault="006C0E09" w:rsidP="00211D34">
      <w:pPr>
        <w:pStyle w:val="Heading2"/>
        <w:rPr>
          <w:lang w:eastAsia="ja-JP"/>
        </w:rPr>
      </w:pPr>
    </w:p>
    <w:sectPr w:rsidR="006C0E09" w:rsidRPr="00ED7C4F" w:rsidSect="00177779">
      <w:footerReference w:type="default" r:id="rId13"/>
      <w:pgSz w:w="12240" w:h="15840" w:code="1"/>
      <w:pgMar w:top="720" w:right="720" w:bottom="720" w:left="72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D7D" w:rsidRDefault="00691D7D">
      <w:pPr>
        <w:spacing w:after="0" w:line="240" w:lineRule="auto"/>
      </w:pPr>
      <w:r>
        <w:separator/>
      </w:r>
    </w:p>
  </w:endnote>
  <w:endnote w:type="continuationSeparator" w:id="0">
    <w:p w:rsidR="00691D7D" w:rsidRDefault="00691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F5" w:rsidRDefault="00C81EF5">
    <w:pPr>
      <w:pStyle w:val="Footer"/>
    </w:pPr>
    <w:fldSimple w:instr=" PAGE   \* MERGEFORMAT ">
      <w:r w:rsidR="00583BFF">
        <w:rPr>
          <w:noProof/>
        </w:rPr>
        <w:t>1</w:t>
      </w:r>
    </w:fldSimple>
  </w:p>
  <w:p w:rsidR="00177779" w:rsidRPr="00D61002" w:rsidRDefault="00177779" w:rsidP="00177779">
    <w:pPr>
      <w:pStyle w:val="Footer"/>
      <w:pBdr>
        <w:top w:val="single" w:sz="4" w:space="0" w:color="auto"/>
      </w:pBdr>
      <w:tabs>
        <w:tab w:val="right" w:pos="10800"/>
      </w:tabs>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D7D" w:rsidRDefault="00691D7D">
      <w:pPr>
        <w:spacing w:after="0" w:line="240" w:lineRule="auto"/>
      </w:pPr>
      <w:r>
        <w:separator/>
      </w:r>
    </w:p>
  </w:footnote>
  <w:footnote w:type="continuationSeparator" w:id="0">
    <w:p w:rsidR="00691D7D" w:rsidRDefault="00691D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7A50"/>
    <w:multiLevelType w:val="hybridMultilevel"/>
    <w:tmpl w:val="66F2B09C"/>
    <w:lvl w:ilvl="0" w:tplc="198C4E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53778B"/>
    <w:multiLevelType w:val="hybridMultilevel"/>
    <w:tmpl w:val="ACBAE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6D664A"/>
    <w:multiLevelType w:val="hybridMultilevel"/>
    <w:tmpl w:val="C0D67A98"/>
    <w:lvl w:ilvl="0" w:tplc="C2B04ECE">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1">
      <w:start w:val="1"/>
      <w:numFmt w:val="decimal"/>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8074C"/>
    <w:multiLevelType w:val="hybridMultilevel"/>
    <w:tmpl w:val="55A05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5F3FB1"/>
    <w:multiLevelType w:val="hybridMultilevel"/>
    <w:tmpl w:val="384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06A7F"/>
    <w:multiLevelType w:val="hybridMultilevel"/>
    <w:tmpl w:val="BEC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123FE"/>
    <w:multiLevelType w:val="hybridMultilevel"/>
    <w:tmpl w:val="F9BC28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26C5B"/>
    <w:multiLevelType w:val="hybridMultilevel"/>
    <w:tmpl w:val="552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56486"/>
    <w:multiLevelType w:val="hybridMultilevel"/>
    <w:tmpl w:val="F998CA7C"/>
    <w:lvl w:ilvl="0" w:tplc="6DA83044">
      <w:start w:val="1"/>
      <w:numFmt w:val="decimal"/>
      <w:lvlText w:val="%1."/>
      <w:lvlJc w:val="left"/>
      <w:pPr>
        <w:ind w:left="45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9E4595"/>
    <w:multiLevelType w:val="hybridMultilevel"/>
    <w:tmpl w:val="64DE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8D5E53"/>
    <w:multiLevelType w:val="hybridMultilevel"/>
    <w:tmpl w:val="C186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E96BB2"/>
    <w:multiLevelType w:val="hybridMultilevel"/>
    <w:tmpl w:val="8F6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443635"/>
    <w:multiLevelType w:val="hybridMultilevel"/>
    <w:tmpl w:val="84C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257F96"/>
    <w:multiLevelType w:val="hybridMultilevel"/>
    <w:tmpl w:val="FDD0C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9"/>
  </w:num>
  <w:num w:numId="8">
    <w:abstractNumId w:val="11"/>
  </w:num>
  <w:num w:numId="9">
    <w:abstractNumId w:val="8"/>
  </w:num>
  <w:num w:numId="10">
    <w:abstractNumId w:val="1"/>
  </w:num>
  <w:num w:numId="11">
    <w:abstractNumId w:val="13"/>
  </w:num>
  <w:num w:numId="12">
    <w:abstractNumId w:val="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B5C06"/>
    <w:rsid w:val="00010049"/>
    <w:rsid w:val="00033370"/>
    <w:rsid w:val="000748AD"/>
    <w:rsid w:val="00075412"/>
    <w:rsid w:val="000A3B21"/>
    <w:rsid w:val="000F7044"/>
    <w:rsid w:val="001405B1"/>
    <w:rsid w:val="001543C8"/>
    <w:rsid w:val="00177779"/>
    <w:rsid w:val="001B35A4"/>
    <w:rsid w:val="001F5A29"/>
    <w:rsid w:val="00211D34"/>
    <w:rsid w:val="00237DD6"/>
    <w:rsid w:val="002511D4"/>
    <w:rsid w:val="00284194"/>
    <w:rsid w:val="002A00E8"/>
    <w:rsid w:val="002E046D"/>
    <w:rsid w:val="00397343"/>
    <w:rsid w:val="003B5C06"/>
    <w:rsid w:val="003B6CC8"/>
    <w:rsid w:val="003B7D80"/>
    <w:rsid w:val="00411634"/>
    <w:rsid w:val="004227AF"/>
    <w:rsid w:val="00463EC7"/>
    <w:rsid w:val="00464C90"/>
    <w:rsid w:val="00482845"/>
    <w:rsid w:val="004A22A5"/>
    <w:rsid w:val="004E2B4E"/>
    <w:rsid w:val="00504239"/>
    <w:rsid w:val="00583BFF"/>
    <w:rsid w:val="00595E09"/>
    <w:rsid w:val="005E2F39"/>
    <w:rsid w:val="00622E9E"/>
    <w:rsid w:val="00687EF2"/>
    <w:rsid w:val="00691D7D"/>
    <w:rsid w:val="006A4BB0"/>
    <w:rsid w:val="006C0E09"/>
    <w:rsid w:val="006C21E2"/>
    <w:rsid w:val="006E7BFB"/>
    <w:rsid w:val="00742A8D"/>
    <w:rsid w:val="007861EF"/>
    <w:rsid w:val="007C1D56"/>
    <w:rsid w:val="00813109"/>
    <w:rsid w:val="00856BC7"/>
    <w:rsid w:val="0086277C"/>
    <w:rsid w:val="008F44D1"/>
    <w:rsid w:val="00915D05"/>
    <w:rsid w:val="0096580C"/>
    <w:rsid w:val="0098506A"/>
    <w:rsid w:val="00A519E2"/>
    <w:rsid w:val="00AB0A88"/>
    <w:rsid w:val="00B06714"/>
    <w:rsid w:val="00B144D7"/>
    <w:rsid w:val="00B64887"/>
    <w:rsid w:val="00B84DF9"/>
    <w:rsid w:val="00BA6515"/>
    <w:rsid w:val="00C225E4"/>
    <w:rsid w:val="00C27676"/>
    <w:rsid w:val="00C50872"/>
    <w:rsid w:val="00C81EF5"/>
    <w:rsid w:val="00C934FB"/>
    <w:rsid w:val="00CD2C7E"/>
    <w:rsid w:val="00CE158A"/>
    <w:rsid w:val="00D50D21"/>
    <w:rsid w:val="00D51A9C"/>
    <w:rsid w:val="00DB077E"/>
    <w:rsid w:val="00E8747E"/>
    <w:rsid w:val="00ED7281"/>
    <w:rsid w:val="00ED7C4F"/>
    <w:rsid w:val="00EE67F0"/>
    <w:rsid w:val="00F26946"/>
    <w:rsid w:val="00F62AFF"/>
    <w:rsid w:val="00F67891"/>
    <w:rsid w:val="00F97CF6"/>
    <w:rsid w:val="00FB3955"/>
    <w:rsid w:val="00FD32C7"/>
    <w:rsid w:val="00FE4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11D3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11D3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06"/>
  </w:style>
  <w:style w:type="paragraph" w:styleId="Header">
    <w:name w:val="header"/>
    <w:basedOn w:val="Normal"/>
    <w:link w:val="HeaderChar"/>
    <w:uiPriority w:val="99"/>
    <w:unhideWhenUsed/>
    <w:rsid w:val="003B5C06"/>
    <w:pPr>
      <w:tabs>
        <w:tab w:val="center" w:pos="4680"/>
        <w:tab w:val="right" w:pos="9360"/>
      </w:tabs>
      <w:spacing w:after="0" w:line="240" w:lineRule="auto"/>
    </w:pPr>
  </w:style>
  <w:style w:type="character" w:customStyle="1" w:styleId="HeaderChar">
    <w:name w:val="Header Char"/>
    <w:link w:val="Header"/>
    <w:uiPriority w:val="99"/>
    <w:rsid w:val="003B5C06"/>
    <w:rPr>
      <w:rFonts w:ascii="Calibri" w:eastAsia="Calibri" w:hAnsi="Calibri" w:cs="Times New Roman"/>
    </w:rPr>
  </w:style>
  <w:style w:type="paragraph" w:styleId="BalloonText">
    <w:name w:val="Balloon Text"/>
    <w:basedOn w:val="Normal"/>
    <w:link w:val="BalloonTextChar"/>
    <w:uiPriority w:val="99"/>
    <w:semiHidden/>
    <w:unhideWhenUsed/>
    <w:rsid w:val="003B5C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C06"/>
    <w:rPr>
      <w:rFonts w:ascii="Tahoma" w:hAnsi="Tahoma" w:cs="Tahoma"/>
      <w:sz w:val="16"/>
      <w:szCs w:val="16"/>
    </w:rPr>
  </w:style>
  <w:style w:type="character" w:styleId="Hyperlink">
    <w:name w:val="Hyperlink"/>
    <w:uiPriority w:val="99"/>
    <w:unhideWhenUsed/>
    <w:rsid w:val="00B64887"/>
    <w:rPr>
      <w:color w:val="0000FF"/>
      <w:u w:val="single"/>
    </w:rPr>
  </w:style>
  <w:style w:type="paragraph" w:styleId="ListParagraph">
    <w:name w:val="List Paragraph"/>
    <w:basedOn w:val="Normal"/>
    <w:uiPriority w:val="34"/>
    <w:qFormat/>
    <w:rsid w:val="00D51A9C"/>
    <w:pPr>
      <w:ind w:left="720"/>
      <w:contextualSpacing/>
    </w:pPr>
  </w:style>
  <w:style w:type="paragraph" w:styleId="BodyText">
    <w:name w:val="Body Text"/>
    <w:basedOn w:val="Normal"/>
    <w:link w:val="BodyTextChar"/>
    <w:uiPriority w:val="99"/>
    <w:semiHidden/>
    <w:unhideWhenUsed/>
    <w:rsid w:val="007C1D56"/>
    <w:pPr>
      <w:spacing w:after="120"/>
    </w:pPr>
  </w:style>
  <w:style w:type="character" w:customStyle="1" w:styleId="BodyTextChar">
    <w:name w:val="Body Text Char"/>
    <w:link w:val="BodyText"/>
    <w:uiPriority w:val="99"/>
    <w:semiHidden/>
    <w:rsid w:val="007C1D56"/>
    <w:rPr>
      <w:rFonts w:ascii="Calibri" w:eastAsia="Calibri" w:hAnsi="Calibri" w:cs="Times New Roman"/>
    </w:rPr>
  </w:style>
  <w:style w:type="character" w:customStyle="1" w:styleId="Heading1Char">
    <w:name w:val="Heading 1 Char"/>
    <w:link w:val="Heading1"/>
    <w:uiPriority w:val="9"/>
    <w:rsid w:val="00211D3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211D34"/>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6A4BB0"/>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hs.ucsb.edu/labsafety-chp/sec1/three-examples-language-used-customize-standard-opera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s.ucsb.edu/labsafety/ms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13FE4-EC61-4B91-A304-33A4FD41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Links>
    <vt:vector size="12" baseType="variant">
      <vt:variant>
        <vt:i4>2818096</vt:i4>
      </vt:variant>
      <vt:variant>
        <vt:i4>12</vt:i4>
      </vt:variant>
      <vt:variant>
        <vt:i4>0</vt:i4>
      </vt:variant>
      <vt:variant>
        <vt:i4>5</vt:i4>
      </vt:variant>
      <vt:variant>
        <vt:lpwstr>http://www.ehs.ucsb.edu/labsafety-chp/sec1/three-examples-language-used-customize-standard-operating-procedure</vt:lpwstr>
      </vt:variant>
      <vt:variant>
        <vt:lpwstr/>
      </vt:variant>
      <vt:variant>
        <vt:i4>7405604</vt:i4>
      </vt:variant>
      <vt:variant>
        <vt:i4>9</vt:i4>
      </vt:variant>
      <vt:variant>
        <vt:i4>0</vt:i4>
      </vt:variant>
      <vt:variant>
        <vt:i4>5</vt:i4>
      </vt:variant>
      <vt:variant>
        <vt:lpwstr>http://ehs.ucsb.edu/labsafety/msds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EH&amp;S Vandenberg, David</dc:creator>
  <cp:lastModifiedBy>dave</cp:lastModifiedBy>
  <cp:revision>2</cp:revision>
  <cp:lastPrinted>2015-01-16T19:00:00Z</cp:lastPrinted>
  <dcterms:created xsi:type="dcterms:W3CDTF">2017-09-22T14:47:00Z</dcterms:created>
  <dcterms:modified xsi:type="dcterms:W3CDTF">2017-09-22T14:47:00Z</dcterms:modified>
</cp:coreProperties>
</file>